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1534" w14:textId="77777777" w:rsidR="001656E0" w:rsidRPr="00756897" w:rsidRDefault="001656E0" w:rsidP="00756897">
      <w:pPr>
        <w:pStyle w:val="Title"/>
      </w:pPr>
      <w:r w:rsidRPr="00756897">
        <w:t>ASSE International</w:t>
      </w:r>
    </w:p>
    <w:p w14:paraId="189631A7" w14:textId="77777777" w:rsidR="001656E0" w:rsidRPr="00756897" w:rsidRDefault="001656E0" w:rsidP="001656E0">
      <w:pPr>
        <w:jc w:val="center"/>
      </w:pPr>
    </w:p>
    <w:p w14:paraId="54FB8B44" w14:textId="77777777" w:rsidR="001656E0" w:rsidRPr="00756897" w:rsidRDefault="00FE4352" w:rsidP="00333184">
      <w:pPr>
        <w:jc w:val="center"/>
      </w:pPr>
      <w:r w:rsidRPr="00756897">
        <w:t>A Limited Liability Company</w:t>
      </w:r>
    </w:p>
    <w:p w14:paraId="511A8100" w14:textId="77777777" w:rsidR="001656E0" w:rsidRPr="00756897" w:rsidRDefault="001656E0" w:rsidP="00333184">
      <w:pPr>
        <w:jc w:val="center"/>
      </w:pPr>
    </w:p>
    <w:p w14:paraId="00D3B9EA" w14:textId="77777777" w:rsidR="001656E0" w:rsidRPr="00756897" w:rsidRDefault="001656E0" w:rsidP="00333184">
      <w:pPr>
        <w:jc w:val="center"/>
      </w:pPr>
      <w:r w:rsidRPr="00756897">
        <w:t>18927 Hickory Creek Drive, Suite 220</w:t>
      </w:r>
      <w:r w:rsidRPr="00756897">
        <w:br/>
        <w:t>Mokena, Illinois 60448</w:t>
      </w:r>
    </w:p>
    <w:p w14:paraId="55900279" w14:textId="77777777" w:rsidR="001656E0" w:rsidRPr="00756897" w:rsidRDefault="001656E0">
      <w:pPr>
        <w:jc w:val="center"/>
      </w:pPr>
    </w:p>
    <w:p w14:paraId="10BBCC34" w14:textId="77777777" w:rsidR="001656E0" w:rsidRPr="00756897" w:rsidRDefault="001656E0" w:rsidP="00756897">
      <w:pPr>
        <w:pStyle w:val="Heading1"/>
      </w:pPr>
      <w:bookmarkStart w:id="0" w:name="_Ref28951220"/>
      <w:r w:rsidRPr="00756897">
        <w:t>SECTION I</w:t>
      </w:r>
      <w:bookmarkEnd w:id="0"/>
    </w:p>
    <w:p w14:paraId="0F95A995" w14:textId="77777777" w:rsidR="001656E0" w:rsidRPr="00756897" w:rsidRDefault="001656E0" w:rsidP="00756897">
      <w:pPr>
        <w:pStyle w:val="Heading2"/>
      </w:pPr>
      <w:r w:rsidRPr="00756897">
        <w:t xml:space="preserve">LABORATORY LISTING </w:t>
      </w:r>
      <w:bookmarkStart w:id="1" w:name="_GoBack"/>
      <w:bookmarkEnd w:id="1"/>
      <w:r w:rsidRPr="00756897">
        <w:t>AGREEMENT</w:t>
      </w:r>
    </w:p>
    <w:p w14:paraId="7B975F90" w14:textId="77777777" w:rsidR="006A4266" w:rsidRPr="00756897" w:rsidRDefault="006A4266" w:rsidP="006A4266">
      <w:pPr>
        <w:jc w:val="center"/>
      </w:pPr>
      <w:r w:rsidRPr="00756897">
        <w:t xml:space="preserve">Revision January </w:t>
      </w:r>
      <w:r w:rsidR="00290957" w:rsidRPr="00756897">
        <w:t>15</w:t>
      </w:r>
      <w:r w:rsidRPr="00756897">
        <w:t>, 2020</w:t>
      </w:r>
    </w:p>
    <w:p w14:paraId="793A1E7B" w14:textId="77777777" w:rsidR="00610BF9" w:rsidRPr="00756897" w:rsidRDefault="00610BF9" w:rsidP="00610BF9"/>
    <w:p w14:paraId="45B04899" w14:textId="77777777" w:rsidR="00610BF9" w:rsidRPr="00756897" w:rsidRDefault="00610BF9" w:rsidP="00610BF9">
      <w:pPr>
        <w:sectPr w:rsidR="00610BF9" w:rsidRPr="00756897">
          <w:footerReference w:type="default" r:id="rId8"/>
          <w:pgSz w:w="12240" w:h="15840"/>
          <w:pgMar w:top="1440" w:right="1800" w:bottom="1440" w:left="1800" w:header="720" w:footer="720" w:gutter="0"/>
          <w:cols w:space="720"/>
          <w:docGrid w:linePitch="360"/>
        </w:sectPr>
      </w:pPr>
    </w:p>
    <w:p w14:paraId="16DDEF6D" w14:textId="77777777" w:rsidR="00E86653" w:rsidRPr="00756897" w:rsidRDefault="001656E0" w:rsidP="00E86653">
      <w:pPr>
        <w:pStyle w:val="NumberedParagraph"/>
      </w:pPr>
      <w:r w:rsidRPr="00756897">
        <w:t>This agreement</w:t>
      </w:r>
      <w:r w:rsidR="00FE4352" w:rsidRPr="00756897">
        <w:t>, effective on the date of the last signature set forth below,</w:t>
      </w:r>
      <w:r w:rsidRPr="00756897">
        <w:t xml:space="preserve"> is between the ASSE </w:t>
      </w:r>
      <w:r w:rsidR="00FE4352" w:rsidRPr="00756897">
        <w:t xml:space="preserve">International Chapter of IAPMO, LLC (“ASSE”) </w:t>
      </w:r>
      <w:r w:rsidRPr="00756897">
        <w:t>and the undersigned laboratory whose name appears on the attached Application for Laboratory Listing</w:t>
      </w:r>
      <w:r w:rsidR="00FE4352" w:rsidRPr="00756897">
        <w:t xml:space="preserve"> (“Laboratory”)</w:t>
      </w:r>
      <w:r w:rsidRPr="00756897">
        <w:t xml:space="preserve">.  Listing is solely a representation that the information provided in the </w:t>
      </w:r>
      <w:r w:rsidR="00FE4352" w:rsidRPr="00756897">
        <w:t xml:space="preserve">attached </w:t>
      </w:r>
      <w:r w:rsidRPr="00756897">
        <w:t>application meet</w:t>
      </w:r>
      <w:r w:rsidR="00FE4352" w:rsidRPr="00756897">
        <w:t>s</w:t>
      </w:r>
      <w:r w:rsidRPr="00756897">
        <w:t xml:space="preserve"> specific minimum requirements as set forth by ASSE</w:t>
      </w:r>
      <w:r w:rsidR="00FE4352" w:rsidRPr="00756897">
        <w:t>, as determined by ASSE</w:t>
      </w:r>
      <w:r w:rsidRPr="00756897">
        <w:t>.  Listing does not carry any acknowledgment, guarantee, or certification of the undersigned laboratory’s capabilities or performance.  The listing under this agreement shall be separate and apart from all ASSE product listings.</w:t>
      </w:r>
    </w:p>
    <w:p w14:paraId="5B36D3E8" w14:textId="77777777" w:rsidR="00E86653" w:rsidRPr="00756897" w:rsidRDefault="001656E0" w:rsidP="00E86653">
      <w:pPr>
        <w:pStyle w:val="NumberedParagraph"/>
      </w:pPr>
      <w:r w:rsidRPr="00756897">
        <w:t xml:space="preserve">Listing of </w:t>
      </w:r>
      <w:r w:rsidR="00DC71BF" w:rsidRPr="00756897">
        <w:t>L</w:t>
      </w:r>
      <w:r w:rsidRPr="00756897">
        <w:t>aboratory by ASSE, as indicated by the issuance of a listing certificate constitutes a non</w:t>
      </w:r>
      <w:r w:rsidR="00B47274" w:rsidRPr="00756897">
        <w:t>-</w:t>
      </w:r>
      <w:r w:rsidRPr="00756897">
        <w:t xml:space="preserve">exclusive arrangement by ASSE to accept laboratory evaluation reports prepared by </w:t>
      </w:r>
      <w:r w:rsidR="00F01BA4" w:rsidRPr="00756897">
        <w:t xml:space="preserve">Laboratory </w:t>
      </w:r>
      <w:r w:rsidRPr="00756897">
        <w:t>in a manner which is consistent with this agreement</w:t>
      </w:r>
      <w:r w:rsidR="00DC71BF" w:rsidRPr="00756897">
        <w:t>; listing is conditioned upon full adherence by Laboratory to the this agreement</w:t>
      </w:r>
      <w:r w:rsidRPr="00756897">
        <w:t>.  ASSE reserves the right to refuse to grant a laboratory listing to any individual, or organization, who does not meet the ASSE laboratory listing criteria.</w:t>
      </w:r>
    </w:p>
    <w:p w14:paraId="616C44AB" w14:textId="77777777" w:rsidR="001656E0" w:rsidRPr="00756897" w:rsidRDefault="00F01BA4" w:rsidP="00E86653">
      <w:pPr>
        <w:pStyle w:val="NumberedParagraph"/>
      </w:pPr>
      <w:r w:rsidRPr="00756897">
        <w:t>L</w:t>
      </w:r>
      <w:r w:rsidR="001656E0" w:rsidRPr="00756897">
        <w:t xml:space="preserve">aboratory shall have no right, or license, to use any ASSE mark/s on any product or to license any other person, or entity, to use any ASSE marks.  Nothing in this agreement shall be construed to give the </w:t>
      </w:r>
      <w:r w:rsidR="00B9260E" w:rsidRPr="00756897">
        <w:t>L</w:t>
      </w:r>
      <w:r w:rsidR="001656E0" w:rsidRPr="00756897">
        <w:t>aboratory, or any other person or entity the right, title, or interest in the ASSE certification marks</w:t>
      </w:r>
      <w:r w:rsidRPr="00756897">
        <w:t xml:space="preserve"> nor any intellectual property owned by or licensed by ASSE</w:t>
      </w:r>
      <w:r w:rsidR="001656E0" w:rsidRPr="00756897">
        <w:t xml:space="preserve">. </w:t>
      </w:r>
      <w:r w:rsidRPr="00756897">
        <w:t>L</w:t>
      </w:r>
      <w:r w:rsidR="001656E0" w:rsidRPr="00756897">
        <w:t>aboratory agrees that it will not register, or attempt to register, the ASSE certification mark/s in its own name or in the name of any other firm, person, or corporation and that it will not use the ASSE certification mark/s as any part of a corporate name or identity.</w:t>
      </w:r>
    </w:p>
    <w:p w14:paraId="119348B6" w14:textId="77777777" w:rsidR="009E55A4" w:rsidRPr="00756897" w:rsidRDefault="009E55A4" w:rsidP="00756897">
      <w:pPr>
        <w:pStyle w:val="Heading3"/>
      </w:pPr>
      <w:r w:rsidRPr="00756897">
        <w:t>TERMS</w:t>
      </w:r>
    </w:p>
    <w:p w14:paraId="5A5939DE" w14:textId="77777777" w:rsidR="001656E0" w:rsidRPr="00756897" w:rsidRDefault="001656E0" w:rsidP="00E86653">
      <w:pPr>
        <w:pStyle w:val="NumberedParagraph"/>
      </w:pPr>
      <w:r w:rsidRPr="00756897">
        <w:t xml:space="preserve">Subject to the provision of this agreement, the listing granted to </w:t>
      </w:r>
      <w:r w:rsidR="00DC71BF" w:rsidRPr="00756897">
        <w:t>L</w:t>
      </w:r>
      <w:r w:rsidRPr="00756897">
        <w:t xml:space="preserve">aboratory hereunder (the Laboratory Listing) shall extend for one </w:t>
      </w:r>
      <w:r w:rsidR="00343F9D" w:rsidRPr="00756897">
        <w:t xml:space="preserve">(1) </w:t>
      </w:r>
      <w:r w:rsidRPr="00756897">
        <w:t>year from the date of the certificate issued under the terms of this agreement.  The listing may be renewed annually subject to the provisions of this agreement</w:t>
      </w:r>
      <w:r w:rsidR="00E86653" w:rsidRPr="00756897">
        <w:t>.</w:t>
      </w:r>
    </w:p>
    <w:p w14:paraId="2C0DEBFE" w14:textId="77777777" w:rsidR="001656E0" w:rsidRPr="00756897" w:rsidRDefault="001656E0">
      <w:pPr>
        <w:jc w:val="both"/>
      </w:pPr>
    </w:p>
    <w:p w14:paraId="2D2329CB" w14:textId="77777777" w:rsidR="009E55A4" w:rsidRPr="00756897" w:rsidRDefault="009E55A4" w:rsidP="00756897">
      <w:pPr>
        <w:pStyle w:val="Heading3"/>
      </w:pPr>
      <w:r w:rsidRPr="00756897">
        <w:lastRenderedPageBreak/>
        <w:t>GENERAL OBLIGATIONS OF THE LABORATORY</w:t>
      </w:r>
    </w:p>
    <w:p w14:paraId="39072544" w14:textId="77777777" w:rsidR="00DC71BF" w:rsidRPr="00756897" w:rsidRDefault="001656E0" w:rsidP="00E86653">
      <w:pPr>
        <w:pStyle w:val="NumberedParagraph"/>
      </w:pPr>
      <w:bookmarkStart w:id="2" w:name="_Ref30687018"/>
      <w:r w:rsidRPr="00756897">
        <w:t xml:space="preserve">The </w:t>
      </w:r>
      <w:r w:rsidR="00B9260E" w:rsidRPr="00756897">
        <w:t>L</w:t>
      </w:r>
      <w:r w:rsidRPr="00756897">
        <w:t xml:space="preserve">aboratory may be involved with the testing of products already listed by ASSE or with the testing of products that may be submitted for listing by ASSE. </w:t>
      </w:r>
      <w:r w:rsidR="00DC71BF" w:rsidRPr="00756897">
        <w:t xml:space="preserve">Solely employees </w:t>
      </w:r>
      <w:r w:rsidR="002A444E" w:rsidRPr="00756897">
        <w:t xml:space="preserve">of </w:t>
      </w:r>
      <w:r w:rsidR="00B47274" w:rsidRPr="00756897">
        <w:t xml:space="preserve">and individuals </w:t>
      </w:r>
      <w:r w:rsidR="002A444E" w:rsidRPr="00756897">
        <w:t xml:space="preserve">contracted with </w:t>
      </w:r>
      <w:r w:rsidR="00DC71BF" w:rsidRPr="00756897">
        <w:t>Laboratory shall</w:t>
      </w:r>
      <w:r w:rsidRPr="00756897">
        <w:t xml:space="preserve"> perform testing and sample preparation on any such product or </w:t>
      </w:r>
      <w:proofErr w:type="gramStart"/>
      <w:r w:rsidRPr="00756897">
        <w:t>products, and</w:t>
      </w:r>
      <w:proofErr w:type="gramEnd"/>
      <w:r w:rsidRPr="00756897">
        <w:t xml:space="preserve"> prepare all laboratory evaluation reports for submittal to ASSE in accordance with the criteria and guidelines </w:t>
      </w:r>
      <w:r w:rsidR="00DC71BF" w:rsidRPr="00756897">
        <w:t xml:space="preserve">of </w:t>
      </w:r>
      <w:r w:rsidRPr="00756897">
        <w:t xml:space="preserve">ASSE.  With each laboratory evaluation report submitted to ASSE, </w:t>
      </w:r>
      <w:r w:rsidR="00DC71BF" w:rsidRPr="00756897">
        <w:t>Laboratory</w:t>
      </w:r>
      <w:r w:rsidRPr="00756897">
        <w:t xml:space="preserve"> shall certify that all sample preparation and all portions of each test performed were under the supervision </w:t>
      </w:r>
      <w:proofErr w:type="gramStart"/>
      <w:r w:rsidRPr="00756897">
        <w:t xml:space="preserve">of  </w:t>
      </w:r>
      <w:r w:rsidR="00DC71BF" w:rsidRPr="00756897">
        <w:t>Laboratory’s</w:t>
      </w:r>
      <w:proofErr w:type="gramEnd"/>
      <w:r w:rsidR="00DC71BF" w:rsidRPr="00756897">
        <w:t xml:space="preserve"> </w:t>
      </w:r>
      <w:r w:rsidRPr="00756897">
        <w:t>employees.</w:t>
      </w:r>
      <w:bookmarkEnd w:id="2"/>
      <w:r w:rsidRPr="00756897">
        <w:t xml:space="preserve">  </w:t>
      </w:r>
    </w:p>
    <w:p w14:paraId="622D7758" w14:textId="77777777" w:rsidR="001656E0" w:rsidRPr="00756897" w:rsidRDefault="00DC71BF" w:rsidP="00E86653">
      <w:pPr>
        <w:pStyle w:val="NumberedParagraph"/>
      </w:pPr>
      <w:r w:rsidRPr="00756897">
        <w:t>L</w:t>
      </w:r>
      <w:r w:rsidR="001656E0" w:rsidRPr="00756897">
        <w:t xml:space="preserve">aboratory </w:t>
      </w:r>
      <w:r w:rsidRPr="00756897">
        <w:t>acknowledges</w:t>
      </w:r>
      <w:r w:rsidR="001656E0" w:rsidRPr="00756897">
        <w:t xml:space="preserve"> that, from time to time, ASSE may add to, change, or otherwise modify its testing criteria, reporting guidelines, or the standards to be followed for such testing. </w:t>
      </w:r>
      <w:r w:rsidRPr="00756897">
        <w:t>L</w:t>
      </w:r>
      <w:r w:rsidR="001656E0" w:rsidRPr="00756897">
        <w:t xml:space="preserve">aboratory </w:t>
      </w:r>
      <w:r w:rsidRPr="00756897">
        <w:t>shall</w:t>
      </w:r>
      <w:r w:rsidR="001656E0" w:rsidRPr="00756897">
        <w:t xml:space="preserve"> conform with such changes within a reasonable time following written notice thereof by ASSE and </w:t>
      </w:r>
      <w:r w:rsidRPr="00756897">
        <w:t>Laboratory shall adhere to</w:t>
      </w:r>
      <w:r w:rsidR="001656E0" w:rsidRPr="00756897">
        <w:t xml:space="preserve"> such changes </w:t>
      </w:r>
      <w:r w:rsidRPr="00756897">
        <w:t xml:space="preserve">as </w:t>
      </w:r>
      <w:r w:rsidR="001656E0" w:rsidRPr="00756897">
        <w:t>if they are part of this agreement at the time of the execution hereof.</w:t>
      </w:r>
    </w:p>
    <w:p w14:paraId="05485C6A" w14:textId="77777777" w:rsidR="001656E0" w:rsidRPr="00756897" w:rsidRDefault="001656E0" w:rsidP="00E86653">
      <w:pPr>
        <w:pStyle w:val="NumberedParagraph"/>
      </w:pPr>
      <w:r w:rsidRPr="00756897">
        <w:t xml:space="preserve">Under no circumstances shall the </w:t>
      </w:r>
      <w:r w:rsidR="00DC71BF" w:rsidRPr="00756897">
        <w:t>L</w:t>
      </w:r>
      <w:r w:rsidRPr="00756897">
        <w:t xml:space="preserve">aboratory issue any written or oral statement, including any advertisements or brochures, which explicitly states, or implies, a commercial endorsement, or an expressed or implied warranty for any purpose of any laboratory by ASSE, its management, or any of </w:t>
      </w:r>
      <w:r w:rsidR="00DC71BF" w:rsidRPr="00756897">
        <w:t>the</w:t>
      </w:r>
      <w:r w:rsidRPr="00756897">
        <w:t xml:space="preserve"> committees or boards</w:t>
      </w:r>
      <w:r w:rsidR="00DC71BF" w:rsidRPr="00756897">
        <w:t xml:space="preserve"> of ASSE</w:t>
      </w:r>
      <w:r w:rsidRPr="00756897">
        <w:t xml:space="preserve">.  ASSE does not approve or recommend any laboratory and therefore only the phrases “accepted by”, “accepted for listing by”, or “listed by” </w:t>
      </w:r>
      <w:r w:rsidRPr="00756897">
        <w:t xml:space="preserve">are permissible.  The use of any language which in any manner tends to be </w:t>
      </w:r>
      <w:r w:rsidR="002A444E" w:rsidRPr="00756897">
        <w:t>mis</w:t>
      </w:r>
      <w:r w:rsidRPr="00756897">
        <w:t>leading or to enlarge the scope, or intent, of the laboratory listing is strictly prohibited.</w:t>
      </w:r>
    </w:p>
    <w:p w14:paraId="440E0222" w14:textId="77777777" w:rsidR="001656E0" w:rsidRPr="00756897" w:rsidRDefault="00FE4352" w:rsidP="00E86653">
      <w:pPr>
        <w:pStyle w:val="NumberedParagraph"/>
      </w:pPr>
      <w:r w:rsidRPr="00756897">
        <w:t>L</w:t>
      </w:r>
      <w:r w:rsidR="001656E0" w:rsidRPr="00756897">
        <w:t xml:space="preserve">aboratory shall not use or display ASSE’s name, or any ASSE mark in any literature or advertising, or on any stickers or decals relating to the laboratory without prior, written permission of ASSE.  ASSE reserves the right to approve any text which may incorporate or accompany ASSE’s name, the name of any ASSE publications, or any ASSE certification marks or trademarks. </w:t>
      </w:r>
      <w:r w:rsidR="002A444E" w:rsidRPr="00756897">
        <w:t xml:space="preserve">Notwithstanding the foregoing, nothing contained herein is intended to prevent any Laboratory from referring to ASSE Standards as part of its scope of accreditation. </w:t>
      </w:r>
    </w:p>
    <w:p w14:paraId="6874B1F5" w14:textId="77777777" w:rsidR="001656E0" w:rsidRPr="00756897" w:rsidRDefault="00B96572" w:rsidP="00E86653">
      <w:pPr>
        <w:pStyle w:val="NumberedParagraph"/>
      </w:pPr>
      <w:r w:rsidRPr="00756897">
        <w:t>L</w:t>
      </w:r>
      <w:r w:rsidR="001656E0" w:rsidRPr="00756897">
        <w:t>aboratory is not, and shall not, hold itself out as an agent, legal representative, joint venture, partner, employee or servant of ASSE for any purpose whatsoever.</w:t>
      </w:r>
    </w:p>
    <w:p w14:paraId="5FDBFB83" w14:textId="77777777" w:rsidR="009E55A4" w:rsidRPr="00756897" w:rsidRDefault="009E55A4" w:rsidP="00756897">
      <w:pPr>
        <w:pStyle w:val="Heading3"/>
      </w:pPr>
      <w:r w:rsidRPr="00756897">
        <w:t>QUALITY STANDARDS</w:t>
      </w:r>
    </w:p>
    <w:p w14:paraId="154CC5EE" w14:textId="77777777" w:rsidR="001656E0" w:rsidRPr="00756897" w:rsidRDefault="00B96572" w:rsidP="00E86653">
      <w:pPr>
        <w:pStyle w:val="NumberedParagraph"/>
      </w:pPr>
      <w:bookmarkStart w:id="3" w:name="_Ref28956781"/>
      <w:r w:rsidRPr="00756897">
        <w:t>L</w:t>
      </w:r>
      <w:r w:rsidR="001656E0" w:rsidRPr="00756897">
        <w:t xml:space="preserve">aboratory shall follow the designated procedures and maintain the quality and accuracy of their testing services in accordance with the current applicable standards recognized by ASSE as the same may be changed from time to time and as incorporated in the documents submitted </w:t>
      </w:r>
      <w:r w:rsidR="002A444E" w:rsidRPr="00756897">
        <w:t xml:space="preserve">with requests </w:t>
      </w:r>
      <w:r w:rsidR="001656E0" w:rsidRPr="00756897">
        <w:t xml:space="preserve">for evaluation </w:t>
      </w:r>
      <w:r w:rsidR="00E45FF3" w:rsidRPr="00756897">
        <w:t>and/or testing pursuant to this Agreement'</w:t>
      </w:r>
      <w:r w:rsidR="001656E0" w:rsidRPr="00756897">
        <w:t>.</w:t>
      </w:r>
      <w:bookmarkEnd w:id="3"/>
    </w:p>
    <w:p w14:paraId="3D52002C" w14:textId="2699982E" w:rsidR="001656E0" w:rsidRPr="00756897" w:rsidRDefault="00B96572" w:rsidP="00E86653">
      <w:pPr>
        <w:pStyle w:val="NumberedParagraph"/>
      </w:pPr>
      <w:r w:rsidRPr="00756897">
        <w:t>L</w:t>
      </w:r>
      <w:r w:rsidR="001656E0" w:rsidRPr="00756897">
        <w:t xml:space="preserve">aboratory shall maintain true and accurate books of account and </w:t>
      </w:r>
      <w:r w:rsidR="001656E0" w:rsidRPr="00756897">
        <w:lastRenderedPageBreak/>
        <w:t xml:space="preserve">records, showing the quantity and characteristics of products tested by or for the laboratory (in compliance with paragraph </w:t>
      </w:r>
      <w:r w:rsidR="00823933" w:rsidRPr="00756897">
        <w:fldChar w:fldCharType="begin"/>
      </w:r>
      <w:r w:rsidR="00823933" w:rsidRPr="00756897">
        <w:instrText xml:space="preserve"> REF _Ref30687018 \r \h </w:instrText>
      </w:r>
      <w:r w:rsidR="00756897" w:rsidRPr="00756897">
        <w:instrText xml:space="preserve"> \* MERGEFORMAT </w:instrText>
      </w:r>
      <w:r w:rsidR="00823933" w:rsidRPr="00756897">
        <w:fldChar w:fldCharType="separate"/>
      </w:r>
      <w:r w:rsidR="00823933" w:rsidRPr="00756897">
        <w:t>5</w:t>
      </w:r>
      <w:r w:rsidR="00823933" w:rsidRPr="00756897">
        <w:fldChar w:fldCharType="end"/>
      </w:r>
      <w:r w:rsidRPr="00756897">
        <w:t xml:space="preserve"> </w:t>
      </w:r>
      <w:r w:rsidR="001656E0" w:rsidRPr="00756897">
        <w:t xml:space="preserve">hereof) and the results of those test/s.  Any attempt to falsify or alter test results or test reports of any kind shall be sufficient grounds for immediate delisting of </w:t>
      </w:r>
      <w:r w:rsidR="005B20E3" w:rsidRPr="00756897">
        <w:t>L</w:t>
      </w:r>
      <w:r w:rsidR="001656E0" w:rsidRPr="00756897">
        <w:t>aboratory.</w:t>
      </w:r>
    </w:p>
    <w:p w14:paraId="0DDD611E" w14:textId="77777777" w:rsidR="001656E0" w:rsidRPr="00756897" w:rsidRDefault="005B20E3" w:rsidP="00E86653">
      <w:pPr>
        <w:pStyle w:val="NumberedParagraph"/>
      </w:pPr>
      <w:r w:rsidRPr="00756897">
        <w:t>L</w:t>
      </w:r>
      <w:r w:rsidR="001656E0" w:rsidRPr="00756897">
        <w:t xml:space="preserve">aboratory shall promptly furnish to ASSE, in writing, the street address, hours of operation, anticipated closings or shutdowns, and local or state holidays of each facility where testing is being conducted or to be conducted.  </w:t>
      </w:r>
      <w:r w:rsidRPr="00756897">
        <w:t>L</w:t>
      </w:r>
      <w:r w:rsidR="001656E0" w:rsidRPr="00756897">
        <w:t>aboratory shall include the name and telephone number of the contact person for each such facility, both at the time of application for listing and in the event of any changes in this information.</w:t>
      </w:r>
    </w:p>
    <w:p w14:paraId="00E37A2B" w14:textId="77777777" w:rsidR="001656E0" w:rsidRPr="00756897" w:rsidRDefault="005B20E3" w:rsidP="00E86653">
      <w:pPr>
        <w:pStyle w:val="NumberedParagraph"/>
      </w:pPr>
      <w:r w:rsidRPr="00756897">
        <w:t>L</w:t>
      </w:r>
      <w:r w:rsidR="001656E0" w:rsidRPr="00756897">
        <w:t xml:space="preserve">aboratory shall demonstrate compliance to </w:t>
      </w:r>
      <w:r w:rsidR="00B47274" w:rsidRPr="00756897">
        <w:t xml:space="preserve">the latest revision of </w:t>
      </w:r>
      <w:r w:rsidR="001656E0" w:rsidRPr="00756897">
        <w:t>ANSI/ISO/IEC 17025</w:t>
      </w:r>
      <w:r w:rsidR="00786B0A" w:rsidRPr="00756897">
        <w:t xml:space="preserve"> being enforced by its accreditor</w:t>
      </w:r>
      <w:r w:rsidR="001656E0" w:rsidRPr="00756897">
        <w:t xml:space="preserve">.  This shall include proper documentation verifying compliance by an </w:t>
      </w:r>
      <w:r w:rsidRPr="00756897">
        <w:t xml:space="preserve">acceptable </w:t>
      </w:r>
      <w:r w:rsidR="001656E0" w:rsidRPr="00756897">
        <w:t xml:space="preserve">independent </w:t>
      </w:r>
      <w:proofErr w:type="gramStart"/>
      <w:r w:rsidR="001656E0" w:rsidRPr="00756897">
        <w:t>third party</w:t>
      </w:r>
      <w:proofErr w:type="gramEnd"/>
      <w:r w:rsidR="001656E0" w:rsidRPr="00756897">
        <w:t xml:space="preserve"> laboratory accreditation agency or by recognition by ASSE for compliance to ANSI/ISO/IEC 17025. </w:t>
      </w:r>
    </w:p>
    <w:p w14:paraId="31D274ED" w14:textId="77777777" w:rsidR="00EA687F" w:rsidRPr="00756897" w:rsidRDefault="005B20E3" w:rsidP="00E86653">
      <w:pPr>
        <w:pStyle w:val="NumberedParagraph"/>
      </w:pPr>
      <w:bookmarkStart w:id="4" w:name="_Ref488929715"/>
      <w:r w:rsidRPr="00756897">
        <w:t>L</w:t>
      </w:r>
      <w:r w:rsidR="001656E0" w:rsidRPr="00756897">
        <w:t xml:space="preserve">aboratory shall permit ASSE to make an initial audit of each of its facilities and relevant records, including test results relating to ASSE applications, </w:t>
      </w:r>
      <w:r w:rsidR="00AA6557" w:rsidRPr="00756897">
        <w:t>and</w:t>
      </w:r>
      <w:r w:rsidR="001656E0" w:rsidRPr="00756897">
        <w:t xml:space="preserve"> additional audits which shall be conducted within one</w:t>
      </w:r>
      <w:r w:rsidR="00445173" w:rsidRPr="00756897">
        <w:t xml:space="preserve"> (1)</w:t>
      </w:r>
      <w:r w:rsidR="001656E0" w:rsidRPr="00756897">
        <w:t xml:space="preserve"> year of a change in the laboratory’s ability to test to an </w:t>
      </w:r>
      <w:r w:rsidR="00445173" w:rsidRPr="00756897">
        <w:t xml:space="preserve">applicable </w:t>
      </w:r>
      <w:r w:rsidR="001656E0" w:rsidRPr="00756897">
        <w:t>ASSE or industry standard.  “</w:t>
      </w:r>
      <w:r w:rsidRPr="00756897">
        <w:t xml:space="preserve">Relevant </w:t>
      </w:r>
      <w:r w:rsidR="001656E0" w:rsidRPr="00756897">
        <w:t>records” shall be defined in this listing agreement to include any books, records, data, reports, or other information which ASSE</w:t>
      </w:r>
      <w:r w:rsidR="00445173" w:rsidRPr="00756897">
        <w:t xml:space="preserve"> reasonably</w:t>
      </w:r>
      <w:r w:rsidR="001656E0" w:rsidRPr="00756897">
        <w:t xml:space="preserve"> deems applicable or significant to the </w:t>
      </w:r>
      <w:r w:rsidR="001656E0" w:rsidRPr="00756897">
        <w:t xml:space="preserve">testing of products that have been submitted to, or accepted for listing, by ASSE under the ASSE product listing program. </w:t>
      </w:r>
      <w:r w:rsidRPr="00756897">
        <w:t>L</w:t>
      </w:r>
      <w:r w:rsidR="001656E0" w:rsidRPr="00756897">
        <w:t xml:space="preserve">aboratory shall not hamper ASSE’s auditor in carrying out such </w:t>
      </w:r>
      <w:proofErr w:type="gramStart"/>
      <w:r w:rsidR="001656E0" w:rsidRPr="00756897">
        <w:t>auditors</w:t>
      </w:r>
      <w:proofErr w:type="gramEnd"/>
      <w:r w:rsidR="001656E0" w:rsidRPr="00756897">
        <w:t xml:space="preserve"> duties.  At the time of each audit, the auditor shall have the right of entry to all </w:t>
      </w:r>
      <w:r w:rsidR="00445173" w:rsidRPr="00756897">
        <w:t xml:space="preserve">relevant </w:t>
      </w:r>
      <w:r w:rsidR="001656E0" w:rsidRPr="00756897">
        <w:t xml:space="preserve">testing and </w:t>
      </w:r>
      <w:r w:rsidR="00445173" w:rsidRPr="00756897">
        <w:t xml:space="preserve">other </w:t>
      </w:r>
      <w:r w:rsidR="001656E0" w:rsidRPr="00756897">
        <w:t xml:space="preserve">relevant areas, full access to all quality control records, test results, and reports and the right to any other services the auditor </w:t>
      </w:r>
      <w:r w:rsidR="00445173" w:rsidRPr="00756897">
        <w:t xml:space="preserve">reasonably </w:t>
      </w:r>
      <w:r w:rsidR="001656E0" w:rsidRPr="00756897">
        <w:t xml:space="preserve">deems to be necessary or appropriate for the proper completion of the audit.  Such audits may be made at any time during normal business </w:t>
      </w:r>
      <w:proofErr w:type="gramStart"/>
      <w:r w:rsidR="001656E0" w:rsidRPr="00756897">
        <w:t>hours, but</w:t>
      </w:r>
      <w:proofErr w:type="gramEnd"/>
      <w:r w:rsidR="001656E0" w:rsidRPr="00756897">
        <w:t xml:space="preserve"> will be scheduled in advance with the </w:t>
      </w:r>
      <w:r w:rsidR="00B9260E" w:rsidRPr="00756897">
        <w:t>L</w:t>
      </w:r>
      <w:r w:rsidR="001656E0" w:rsidRPr="00756897">
        <w:t xml:space="preserve">aboratory by the auditor.  Refusal by </w:t>
      </w:r>
      <w:r w:rsidRPr="00756897">
        <w:t>L</w:t>
      </w:r>
      <w:r w:rsidR="001656E0" w:rsidRPr="00756897">
        <w:t>aboratory to grant such access to the auditor, or to comply with any of the other requirements of this paragraph, may constitute grounds for immediate delisting.</w:t>
      </w:r>
      <w:bookmarkEnd w:id="4"/>
    </w:p>
    <w:p w14:paraId="71DC6F81" w14:textId="6D6FD37B" w:rsidR="001656E0" w:rsidRPr="00756897" w:rsidRDefault="00B96572" w:rsidP="00E86653">
      <w:pPr>
        <w:pStyle w:val="NumberedParagraph"/>
      </w:pPr>
      <w:bookmarkStart w:id="5" w:name="_Ref488929719"/>
      <w:r w:rsidRPr="00756897">
        <w:t>L</w:t>
      </w:r>
      <w:r w:rsidR="00EA687F" w:rsidRPr="00756897">
        <w:t xml:space="preserve">aboratory may </w:t>
      </w:r>
      <w:r w:rsidR="00CF5B72" w:rsidRPr="00756897">
        <w:t>request</w:t>
      </w:r>
      <w:r w:rsidR="00EA687F" w:rsidRPr="00756897">
        <w:t xml:space="preserve"> </w:t>
      </w:r>
      <w:r w:rsidRPr="00756897">
        <w:t xml:space="preserve">of ASSE </w:t>
      </w:r>
      <w:r w:rsidR="00EA687F" w:rsidRPr="00756897">
        <w:t xml:space="preserve">to forego the audit </w:t>
      </w:r>
      <w:r w:rsidR="00AA6557" w:rsidRPr="00756897">
        <w:t xml:space="preserve">contemplated in </w:t>
      </w:r>
      <w:r w:rsidR="00333184" w:rsidRPr="00756897">
        <w:t>paragraph</w:t>
      </w:r>
      <w:r w:rsidR="00AA6557" w:rsidRPr="00756897">
        <w:t xml:space="preserve"> </w:t>
      </w:r>
      <w:r w:rsidR="00333184" w:rsidRPr="00756897">
        <w:fldChar w:fldCharType="begin"/>
      </w:r>
      <w:r w:rsidR="00333184" w:rsidRPr="00756897">
        <w:instrText xml:space="preserve"> REF _Ref488929715 \r \h </w:instrText>
      </w:r>
      <w:r w:rsidR="00756897" w:rsidRPr="00756897">
        <w:instrText xml:space="preserve"> \* MERGEFORMAT </w:instrText>
      </w:r>
      <w:r w:rsidR="00333184" w:rsidRPr="00756897">
        <w:fldChar w:fldCharType="separate"/>
      </w:r>
      <w:r w:rsidR="00333184" w:rsidRPr="00756897">
        <w:t>14</w:t>
      </w:r>
      <w:r w:rsidR="00333184" w:rsidRPr="00756897">
        <w:fldChar w:fldCharType="end"/>
      </w:r>
      <w:r w:rsidR="00EA687F" w:rsidRPr="00756897">
        <w:t xml:space="preserve"> </w:t>
      </w:r>
      <w:r w:rsidRPr="00756897">
        <w:t xml:space="preserve">hereof so long as Laboratory maintains </w:t>
      </w:r>
      <w:r w:rsidR="00EA687F" w:rsidRPr="00756897">
        <w:t xml:space="preserve">accreditation to </w:t>
      </w:r>
      <w:r w:rsidR="00B47274" w:rsidRPr="00756897">
        <w:t>the latest revision of ANSI/</w:t>
      </w:r>
      <w:r w:rsidR="00EA687F" w:rsidRPr="00756897">
        <w:t>ISO</w:t>
      </w:r>
      <w:r w:rsidR="00B47274" w:rsidRPr="00756897">
        <w:t>/IEC</w:t>
      </w:r>
      <w:r w:rsidR="00EA687F" w:rsidRPr="00756897">
        <w:t xml:space="preserve"> 17025</w:t>
      </w:r>
      <w:r w:rsidR="00786B0A" w:rsidRPr="00756897">
        <w:t xml:space="preserve"> being enforced by</w:t>
      </w:r>
      <w:r w:rsidR="00EA687F" w:rsidRPr="00756897">
        <w:t xml:space="preserve"> </w:t>
      </w:r>
      <w:proofErr w:type="spellStart"/>
      <w:r w:rsidR="00EA687F" w:rsidRPr="00756897">
        <w:t>by</w:t>
      </w:r>
      <w:proofErr w:type="spellEnd"/>
      <w:r w:rsidR="00EA687F" w:rsidRPr="00756897">
        <w:t xml:space="preserve"> an International Lab Accreditation Corporation (ILAC) signatory</w:t>
      </w:r>
      <w:r w:rsidRPr="00756897">
        <w:t xml:space="preserve">. With such request Laboratory shall </w:t>
      </w:r>
      <w:r w:rsidR="00EA687F" w:rsidRPr="00756897">
        <w:t>submit to ASSE</w:t>
      </w:r>
      <w:r w:rsidRPr="00756897">
        <w:t>:</w:t>
      </w:r>
      <w:r w:rsidR="00EA687F" w:rsidRPr="00756897">
        <w:t xml:space="preserve"> a list of accredited capabilities; and the most recent audit report by the ILAC signatory</w:t>
      </w:r>
      <w:r w:rsidRPr="00756897">
        <w:t xml:space="preserve"> accreditation body</w:t>
      </w:r>
      <w:r w:rsidR="00EA687F" w:rsidRPr="00756897">
        <w:t xml:space="preserve">. The </w:t>
      </w:r>
      <w:r w:rsidRPr="00756897">
        <w:t xml:space="preserve">ultimate </w:t>
      </w:r>
      <w:r w:rsidR="00EA687F" w:rsidRPr="00756897">
        <w:t xml:space="preserve">decision </w:t>
      </w:r>
      <w:r w:rsidRPr="00756897">
        <w:t xml:space="preserve">to forego an audit shall be for </w:t>
      </w:r>
      <w:r w:rsidR="00EA687F" w:rsidRPr="00756897">
        <w:t>ASSE</w:t>
      </w:r>
      <w:r w:rsidRPr="00756897">
        <w:t>, in its sole discretion</w:t>
      </w:r>
      <w:r w:rsidR="00EA687F" w:rsidRPr="00756897">
        <w:t>.</w:t>
      </w:r>
      <w:bookmarkEnd w:id="5"/>
    </w:p>
    <w:p w14:paraId="30AE912D" w14:textId="77777777" w:rsidR="001656E0" w:rsidRPr="00756897" w:rsidRDefault="001656E0" w:rsidP="00E86653">
      <w:pPr>
        <w:pStyle w:val="NumberedParagraph"/>
      </w:pPr>
      <w:r w:rsidRPr="00756897">
        <w:t xml:space="preserve">In the event </w:t>
      </w:r>
      <w:r w:rsidR="00B96572" w:rsidRPr="00756897">
        <w:t>L</w:t>
      </w:r>
      <w:r w:rsidRPr="00756897">
        <w:t xml:space="preserve">aboratory disputes the auditor’s findings, </w:t>
      </w:r>
      <w:r w:rsidR="00B96572" w:rsidRPr="00756897">
        <w:t>L</w:t>
      </w:r>
      <w:r w:rsidRPr="00756897">
        <w:t xml:space="preserve">aboratory shall notify ASSE, in writing, within </w:t>
      </w:r>
      <w:r w:rsidR="00B96572" w:rsidRPr="00756897">
        <w:t xml:space="preserve">the later of </w:t>
      </w:r>
      <w:r w:rsidRPr="00756897">
        <w:t xml:space="preserve">ten (10) days from the date of the audit or ten (10) days </w:t>
      </w:r>
      <w:r w:rsidR="00B96572" w:rsidRPr="00756897">
        <w:t xml:space="preserve">from receipt by Laboratory of </w:t>
      </w:r>
      <w:r w:rsidRPr="00756897">
        <w:t>the auditor’s findings.</w:t>
      </w:r>
    </w:p>
    <w:p w14:paraId="34043D65" w14:textId="77777777" w:rsidR="001656E0" w:rsidRPr="00756897" w:rsidRDefault="001656E0" w:rsidP="00756897">
      <w:pPr>
        <w:pStyle w:val="Heading3"/>
      </w:pPr>
      <w:r w:rsidRPr="00756897">
        <w:lastRenderedPageBreak/>
        <w:t>DELISTING</w:t>
      </w:r>
    </w:p>
    <w:p w14:paraId="21B42190" w14:textId="77777777" w:rsidR="001656E0" w:rsidRPr="00756897" w:rsidRDefault="001656E0" w:rsidP="00E86653">
      <w:pPr>
        <w:pStyle w:val="NumberedParagraph"/>
      </w:pPr>
      <w:bookmarkStart w:id="6" w:name="_Ref488929754"/>
      <w:r w:rsidRPr="00756897">
        <w:t xml:space="preserve">Any failure of the </w:t>
      </w:r>
      <w:r w:rsidR="00B96572" w:rsidRPr="00756897">
        <w:t>L</w:t>
      </w:r>
      <w:r w:rsidRPr="00756897">
        <w:t xml:space="preserve">aboratory to meet ASSE’s applicable listing criteria or any breach of the </w:t>
      </w:r>
      <w:r w:rsidR="00B9260E" w:rsidRPr="00756897">
        <w:t>L</w:t>
      </w:r>
      <w:r w:rsidRPr="00756897">
        <w:t xml:space="preserve">aboratory’s obligations or other duties under this agreement shall, in addition to other remedies, be sufficient grounds for delisting of the </w:t>
      </w:r>
      <w:r w:rsidR="00B96572" w:rsidRPr="00756897">
        <w:t>L</w:t>
      </w:r>
      <w:r w:rsidRPr="00756897">
        <w:t xml:space="preserve">aboratory by ASSE in its sole discretion and termination of this agreement.  In the event of any such failure, or breach, </w:t>
      </w:r>
      <w:r w:rsidR="00B96572" w:rsidRPr="00756897">
        <w:t>L</w:t>
      </w:r>
      <w:r w:rsidRPr="00756897">
        <w:t xml:space="preserve">aboratory shall be notified by ASSE, in writing, of the delisting and the </w:t>
      </w:r>
      <w:proofErr w:type="gramStart"/>
      <w:r w:rsidRPr="00756897">
        <w:t>reasons</w:t>
      </w:r>
      <w:proofErr w:type="gramEnd"/>
      <w:r w:rsidRPr="00756897">
        <w:t xml:space="preserve"> therefore.</w:t>
      </w:r>
      <w:bookmarkEnd w:id="6"/>
      <w:r w:rsidR="00445173" w:rsidRPr="00756897">
        <w:t xml:space="preserve"> Laboratory will be given ten (10) days of </w:t>
      </w:r>
      <w:r w:rsidR="00786B0A" w:rsidRPr="00756897">
        <w:t xml:space="preserve">such </w:t>
      </w:r>
      <w:r w:rsidR="00445173" w:rsidRPr="00756897">
        <w:t xml:space="preserve">notice to </w:t>
      </w:r>
      <w:r w:rsidR="00786B0A" w:rsidRPr="00756897">
        <w:t>appeal the delisting pursuant to Paragraph 21 hereof</w:t>
      </w:r>
      <w:r w:rsidR="00445173" w:rsidRPr="00756897">
        <w:t>.</w:t>
      </w:r>
    </w:p>
    <w:p w14:paraId="16784AEF" w14:textId="77777777" w:rsidR="001656E0" w:rsidRPr="00756897" w:rsidRDefault="001656E0" w:rsidP="00E86653">
      <w:pPr>
        <w:pStyle w:val="NumberedParagraph"/>
      </w:pPr>
      <w:bookmarkStart w:id="7" w:name="_Ref488929756"/>
      <w:r w:rsidRPr="00756897">
        <w:t xml:space="preserve">If any delisting becomes final, either through failure of the </w:t>
      </w:r>
      <w:r w:rsidR="00C36A6A" w:rsidRPr="00756897">
        <w:t>L</w:t>
      </w:r>
      <w:r w:rsidRPr="00756897">
        <w:t>aboratory to contest the delisting through an appeal process,</w:t>
      </w:r>
      <w:r w:rsidR="00786B0A" w:rsidRPr="00756897">
        <w:t xml:space="preserve"> or the failure of such an appeal,</w:t>
      </w:r>
      <w:r w:rsidRPr="00756897">
        <w:t xml:space="preserve"> this agreement shall be immediately, and automatically, terminated without further notice to the </w:t>
      </w:r>
      <w:r w:rsidR="005B20E3" w:rsidRPr="00756897">
        <w:t>L</w:t>
      </w:r>
      <w:r w:rsidRPr="00756897">
        <w:t>aboratory.</w:t>
      </w:r>
      <w:bookmarkEnd w:id="7"/>
      <w:r w:rsidRPr="00756897">
        <w:t xml:space="preserve"> </w:t>
      </w:r>
    </w:p>
    <w:p w14:paraId="1FDF8074" w14:textId="77777777" w:rsidR="001656E0" w:rsidRPr="00756897" w:rsidRDefault="001656E0" w:rsidP="00E86653">
      <w:pPr>
        <w:pStyle w:val="NumberedParagraph"/>
      </w:pPr>
      <w:bookmarkStart w:id="8" w:name="_Ref488929759"/>
      <w:r w:rsidRPr="00756897">
        <w:t xml:space="preserve">A new application, additional fees, and an acceptance audit of the </w:t>
      </w:r>
      <w:r w:rsidR="00C36A6A" w:rsidRPr="00756897">
        <w:t>L</w:t>
      </w:r>
      <w:r w:rsidRPr="00756897">
        <w:t xml:space="preserve">aboratory shall be required in the event of any delisting in order to reinstate the </w:t>
      </w:r>
      <w:r w:rsidR="00C36A6A" w:rsidRPr="00756897">
        <w:t>L</w:t>
      </w:r>
      <w:r w:rsidRPr="00756897">
        <w:t xml:space="preserve">aboratory listing.  In addition to a new application, additional fees, and an acceptance audit, ASSE may require, prior to accepting further laboratory evaluation reports prepared by the </w:t>
      </w:r>
      <w:r w:rsidR="00C36A6A" w:rsidRPr="00756897">
        <w:t>L</w:t>
      </w:r>
      <w:r w:rsidRPr="00756897">
        <w:t xml:space="preserve">aboratory, proof that adequate measures have been taken by the </w:t>
      </w:r>
      <w:r w:rsidR="00C36A6A" w:rsidRPr="00756897">
        <w:t>L</w:t>
      </w:r>
      <w:r w:rsidRPr="00756897">
        <w:t xml:space="preserve">aboratory to insure that the causes of prior breaches or failures have been eliminated, including sufficient audits, evaluations, and/or time lapse to provide ASSE with an indication that the </w:t>
      </w:r>
      <w:r w:rsidR="00C36A6A" w:rsidRPr="00756897">
        <w:t>L</w:t>
      </w:r>
      <w:r w:rsidRPr="00756897">
        <w:t>aboratory can maintain compliance in the future.</w:t>
      </w:r>
      <w:bookmarkEnd w:id="8"/>
    </w:p>
    <w:p w14:paraId="5C4F9C82" w14:textId="77777777" w:rsidR="001656E0" w:rsidRPr="00756897" w:rsidRDefault="001656E0" w:rsidP="00756897">
      <w:pPr>
        <w:pStyle w:val="Heading3"/>
      </w:pPr>
      <w:r w:rsidRPr="00756897">
        <w:t>APPEAL</w:t>
      </w:r>
    </w:p>
    <w:p w14:paraId="7534142B" w14:textId="77777777" w:rsidR="001656E0" w:rsidRPr="00756897" w:rsidRDefault="001656E0" w:rsidP="00E86653">
      <w:pPr>
        <w:pStyle w:val="NumberedParagraph"/>
      </w:pPr>
      <w:r w:rsidRPr="00756897">
        <w:t xml:space="preserve">Within ten (10) days following receipt of notification of delisting, the </w:t>
      </w:r>
      <w:r w:rsidR="005B20E3" w:rsidRPr="00756897">
        <w:t>L</w:t>
      </w:r>
      <w:r w:rsidRPr="00756897">
        <w:t xml:space="preserve">aboratory shall </w:t>
      </w:r>
      <w:r w:rsidR="005B20E3" w:rsidRPr="00756897">
        <w:t xml:space="preserve">have the right to </w:t>
      </w:r>
      <w:r w:rsidRPr="00756897">
        <w:t xml:space="preserve">inform ASSE, in writing, if the </w:t>
      </w:r>
      <w:r w:rsidR="00C36A6A" w:rsidRPr="00756897">
        <w:t>L</w:t>
      </w:r>
      <w:r w:rsidRPr="00756897">
        <w:t xml:space="preserve">aboratory wishes to appeal the delisting and the specific reasons for such appeal.  In the absence of such information from the </w:t>
      </w:r>
      <w:r w:rsidR="00C36A6A" w:rsidRPr="00756897">
        <w:t>L</w:t>
      </w:r>
      <w:r w:rsidRPr="00756897">
        <w:t>aboratory,</w:t>
      </w:r>
      <w:r w:rsidR="00786B0A" w:rsidRPr="00756897">
        <w:t xml:space="preserve"> or in the event such information does not meet ASSE’s reasonable requirements,</w:t>
      </w:r>
      <w:r w:rsidRPr="00756897">
        <w:t xml:space="preserve"> the delisting of the </w:t>
      </w:r>
      <w:r w:rsidR="00C36A6A" w:rsidRPr="00756897">
        <w:t>L</w:t>
      </w:r>
      <w:r w:rsidRPr="00756897">
        <w:t xml:space="preserve">aboratory shall become final without further notice to the </w:t>
      </w:r>
      <w:r w:rsidR="00C36A6A" w:rsidRPr="00756897">
        <w:t>L</w:t>
      </w:r>
      <w:r w:rsidRPr="00756897">
        <w:t>aboratory.  A decision by ASSE accepting, or rejecting, any laboratory for listing, relisting, or delisting shall be final, binding, and conclusive.</w:t>
      </w:r>
    </w:p>
    <w:p w14:paraId="69F6B9DE" w14:textId="77777777" w:rsidR="001656E0" w:rsidRPr="00756897" w:rsidRDefault="001656E0" w:rsidP="00756897">
      <w:pPr>
        <w:pStyle w:val="Heading3"/>
      </w:pPr>
      <w:r w:rsidRPr="00756897">
        <w:t>RENEWAL</w:t>
      </w:r>
    </w:p>
    <w:p w14:paraId="39456A6B" w14:textId="3CB55547" w:rsidR="001656E0" w:rsidRPr="00756897" w:rsidRDefault="001656E0" w:rsidP="00E86653">
      <w:pPr>
        <w:pStyle w:val="NumberedParagraph"/>
      </w:pPr>
      <w:r w:rsidRPr="00756897">
        <w:t>ASSE may renew the laboratory listing (a) at such a time as ASSE has performed an audit of the laboratory’s facilities in compliance with paragraph</w:t>
      </w:r>
      <w:r w:rsidR="00D1084E" w:rsidRPr="00756897">
        <w:t xml:space="preserve">s </w:t>
      </w:r>
      <w:r w:rsidR="00E86653" w:rsidRPr="00756897">
        <w:fldChar w:fldCharType="begin"/>
      </w:r>
      <w:r w:rsidR="00E86653" w:rsidRPr="00756897">
        <w:instrText xml:space="preserve"> REF _Ref488929715 \r \h </w:instrText>
      </w:r>
      <w:r w:rsidR="00756897" w:rsidRPr="00756897">
        <w:instrText xml:space="preserve"> \* MERGEFORMAT </w:instrText>
      </w:r>
      <w:r w:rsidR="00E86653" w:rsidRPr="00756897">
        <w:fldChar w:fldCharType="separate"/>
      </w:r>
      <w:r w:rsidR="00E86653" w:rsidRPr="00756897">
        <w:t>14</w:t>
      </w:r>
      <w:r w:rsidR="00E86653" w:rsidRPr="00756897">
        <w:fldChar w:fldCharType="end"/>
      </w:r>
      <w:r w:rsidR="00E86653" w:rsidRPr="00756897">
        <w:t xml:space="preserve"> or </w:t>
      </w:r>
      <w:r w:rsidR="00E86653" w:rsidRPr="00756897">
        <w:fldChar w:fldCharType="begin"/>
      </w:r>
      <w:r w:rsidR="00E86653" w:rsidRPr="00756897">
        <w:instrText xml:space="preserve"> REF _Ref488929719 \r \h </w:instrText>
      </w:r>
      <w:r w:rsidR="00756897" w:rsidRPr="00756897">
        <w:instrText xml:space="preserve"> \* MERGEFORMAT </w:instrText>
      </w:r>
      <w:r w:rsidR="00E86653" w:rsidRPr="00756897">
        <w:fldChar w:fldCharType="separate"/>
      </w:r>
      <w:r w:rsidR="00E86653" w:rsidRPr="00756897">
        <w:t>15</w:t>
      </w:r>
      <w:r w:rsidR="00E86653" w:rsidRPr="00756897">
        <w:fldChar w:fldCharType="end"/>
      </w:r>
      <w:r w:rsidR="00E86653" w:rsidRPr="00756897">
        <w:t xml:space="preserve"> </w:t>
      </w:r>
      <w:r w:rsidRPr="00756897">
        <w:t xml:space="preserve">hereof or (b) under such other circumstances as may be set forth in written policies adopted by ASSE from time to time.  </w:t>
      </w:r>
      <w:r w:rsidR="00786B0A" w:rsidRPr="00756897">
        <w:t xml:space="preserve">Upon request by ASSE, </w:t>
      </w:r>
      <w:r w:rsidR="005B20E3" w:rsidRPr="00756897">
        <w:t>L</w:t>
      </w:r>
      <w:r w:rsidRPr="00756897">
        <w:t>aboratory</w:t>
      </w:r>
      <w:r w:rsidR="00786B0A" w:rsidRPr="00756897">
        <w:t xml:space="preserve"> shall</w:t>
      </w:r>
      <w:r w:rsidRPr="00756897">
        <w:t xml:space="preserve"> execute and deliver to ASSE additional Laboratory Listing Agreements, certificates, affidavits or other instruments in connection with any such renewal.  Whether or not the </w:t>
      </w:r>
      <w:r w:rsidR="005B20E3" w:rsidRPr="00756897">
        <w:t>L</w:t>
      </w:r>
      <w:r w:rsidRPr="00756897">
        <w:t xml:space="preserve">aboratory executes or delivers the aforesaid, any renewal of the </w:t>
      </w:r>
      <w:r w:rsidR="00445173" w:rsidRPr="00756897">
        <w:t xml:space="preserve">Laboratory </w:t>
      </w:r>
      <w:r w:rsidRPr="00756897">
        <w:t xml:space="preserve">listing shall be deemed a certification by the </w:t>
      </w:r>
      <w:r w:rsidR="00445173" w:rsidRPr="00756897">
        <w:t xml:space="preserve">Laboratory </w:t>
      </w:r>
      <w:r w:rsidRPr="00756897">
        <w:t>that there are no changes or modifications in, or to, the laboratory or any of its</w:t>
      </w:r>
      <w:r w:rsidR="00786B0A" w:rsidRPr="00756897">
        <w:t xml:space="preserve"> relevant</w:t>
      </w:r>
      <w:r w:rsidRPr="00756897">
        <w:t xml:space="preserve"> equipment, procedures</w:t>
      </w:r>
      <w:r w:rsidR="00786B0A" w:rsidRPr="00756897">
        <w:t>,</w:t>
      </w:r>
      <w:r w:rsidRPr="00756897">
        <w:t xml:space="preserve"> or personnel since the date of the initial application for the </w:t>
      </w:r>
      <w:r w:rsidR="00C36A6A" w:rsidRPr="00756897">
        <w:t>L</w:t>
      </w:r>
      <w:r w:rsidRPr="00756897">
        <w:t xml:space="preserve">aboratory listing (except for such changes, or modifications, as to which the </w:t>
      </w:r>
      <w:r w:rsidR="00C36A6A" w:rsidRPr="00756897">
        <w:t>L</w:t>
      </w:r>
      <w:r w:rsidRPr="00756897">
        <w:t xml:space="preserve">aboratory has notified ASSE in writing and which have been accepted by ASSE in </w:t>
      </w:r>
      <w:r w:rsidRPr="00756897">
        <w:lastRenderedPageBreak/>
        <w:t xml:space="preserve">accordance with the provisions of paragraph </w:t>
      </w:r>
      <w:r w:rsidR="00445173" w:rsidRPr="00756897">
        <w:fldChar w:fldCharType="begin"/>
      </w:r>
      <w:r w:rsidR="00445173" w:rsidRPr="00756897">
        <w:instrText xml:space="preserve"> REF _Ref28956781 \r \h </w:instrText>
      </w:r>
      <w:r w:rsidR="00756897" w:rsidRPr="00756897">
        <w:instrText xml:space="preserve"> \* MERGEFORMAT </w:instrText>
      </w:r>
      <w:r w:rsidR="00445173" w:rsidRPr="00756897">
        <w:fldChar w:fldCharType="separate"/>
      </w:r>
      <w:r w:rsidR="00445173" w:rsidRPr="00756897">
        <w:t>10</w:t>
      </w:r>
      <w:r w:rsidR="00445173" w:rsidRPr="00756897">
        <w:fldChar w:fldCharType="end"/>
      </w:r>
      <w:r w:rsidR="005B20E3" w:rsidRPr="00756897">
        <w:t xml:space="preserve"> </w:t>
      </w:r>
      <w:r w:rsidRPr="00756897">
        <w:t xml:space="preserve">hereof).  If during any subsequent audit of </w:t>
      </w:r>
      <w:r w:rsidR="005B20E3" w:rsidRPr="00756897">
        <w:t>L</w:t>
      </w:r>
      <w:r w:rsidRPr="00756897">
        <w:t xml:space="preserve">aboratory’s facilities, ASSE discovers any such changes, or modifications as to which ASSE was unaware, or as to which ASSE did not previously accept, the </w:t>
      </w:r>
      <w:r w:rsidR="00C36A6A" w:rsidRPr="00756897">
        <w:t>L</w:t>
      </w:r>
      <w:r w:rsidRPr="00756897">
        <w:t>aboratory may be removed from listing by ASSE.</w:t>
      </w:r>
    </w:p>
    <w:p w14:paraId="37104C82" w14:textId="77777777" w:rsidR="001656E0" w:rsidRPr="00756897" w:rsidRDefault="001656E0" w:rsidP="00756897">
      <w:pPr>
        <w:pStyle w:val="Heading3"/>
      </w:pPr>
      <w:r w:rsidRPr="00756897">
        <w:t>TERMINATION</w:t>
      </w:r>
    </w:p>
    <w:p w14:paraId="0753F591" w14:textId="1B7A2725" w:rsidR="001656E0" w:rsidRPr="00756897" w:rsidRDefault="001656E0" w:rsidP="00E86653">
      <w:pPr>
        <w:pStyle w:val="NumberedParagraph"/>
      </w:pPr>
      <w:r w:rsidRPr="00756897">
        <w:t xml:space="preserve">In addition to the grounds and procedures for delisting and termination stated in paragraphs </w:t>
      </w:r>
      <w:r w:rsidR="00E86653" w:rsidRPr="00756897">
        <w:fldChar w:fldCharType="begin"/>
      </w:r>
      <w:r w:rsidR="00E86653" w:rsidRPr="00756897">
        <w:instrText xml:space="preserve"> REF _Ref488929754 \r \h </w:instrText>
      </w:r>
      <w:r w:rsidR="00756897" w:rsidRPr="00756897">
        <w:instrText xml:space="preserve"> \* MERGEFORMAT </w:instrText>
      </w:r>
      <w:r w:rsidR="00E86653" w:rsidRPr="00756897">
        <w:fldChar w:fldCharType="separate"/>
      </w:r>
      <w:r w:rsidR="00E86653" w:rsidRPr="00756897">
        <w:t>17</w:t>
      </w:r>
      <w:r w:rsidR="00E86653" w:rsidRPr="00756897">
        <w:fldChar w:fldCharType="end"/>
      </w:r>
      <w:r w:rsidR="00E86653" w:rsidRPr="00756897">
        <w:t xml:space="preserve">, </w:t>
      </w:r>
      <w:r w:rsidR="00E86653" w:rsidRPr="00756897">
        <w:fldChar w:fldCharType="begin"/>
      </w:r>
      <w:r w:rsidR="00E86653" w:rsidRPr="00756897">
        <w:instrText xml:space="preserve"> REF _Ref488929756 \r \h </w:instrText>
      </w:r>
      <w:r w:rsidR="00756897" w:rsidRPr="00756897">
        <w:instrText xml:space="preserve"> \* MERGEFORMAT </w:instrText>
      </w:r>
      <w:r w:rsidR="00E86653" w:rsidRPr="00756897">
        <w:fldChar w:fldCharType="separate"/>
      </w:r>
      <w:r w:rsidR="00E86653" w:rsidRPr="00756897">
        <w:t>18</w:t>
      </w:r>
      <w:r w:rsidR="00E86653" w:rsidRPr="00756897">
        <w:fldChar w:fldCharType="end"/>
      </w:r>
      <w:r w:rsidR="00E86653" w:rsidRPr="00756897">
        <w:t xml:space="preserve">, </w:t>
      </w:r>
      <w:r w:rsidR="00823933" w:rsidRPr="00756897">
        <w:fldChar w:fldCharType="begin"/>
      </w:r>
      <w:r w:rsidR="00823933" w:rsidRPr="00756897">
        <w:instrText xml:space="preserve"> REF _Ref488929759 \r \h </w:instrText>
      </w:r>
      <w:r w:rsidR="00756897" w:rsidRPr="00756897">
        <w:instrText xml:space="preserve"> \* MERGEFORMAT </w:instrText>
      </w:r>
      <w:r w:rsidR="00823933" w:rsidRPr="00756897">
        <w:fldChar w:fldCharType="separate"/>
      </w:r>
      <w:r w:rsidR="00823933" w:rsidRPr="00756897">
        <w:t>19</w:t>
      </w:r>
      <w:r w:rsidR="00823933" w:rsidRPr="00756897">
        <w:fldChar w:fldCharType="end"/>
      </w:r>
      <w:r w:rsidR="00E86653" w:rsidRPr="00756897">
        <w:t xml:space="preserve">, </w:t>
      </w:r>
      <w:r w:rsidR="00E86653" w:rsidRPr="00756897">
        <w:fldChar w:fldCharType="begin"/>
      </w:r>
      <w:r w:rsidR="00E86653" w:rsidRPr="00756897">
        <w:instrText xml:space="preserve"> REF _Ref488929759 \r \h </w:instrText>
      </w:r>
      <w:r w:rsidR="00756897" w:rsidRPr="00756897">
        <w:instrText xml:space="preserve"> \* MERGEFORMAT </w:instrText>
      </w:r>
      <w:r w:rsidR="00E86653" w:rsidRPr="00756897">
        <w:fldChar w:fldCharType="separate"/>
      </w:r>
      <w:r w:rsidR="00E86653" w:rsidRPr="00756897">
        <w:t>20</w:t>
      </w:r>
      <w:r w:rsidR="00E86653" w:rsidRPr="00756897">
        <w:fldChar w:fldCharType="end"/>
      </w:r>
      <w:r w:rsidR="00E86653" w:rsidRPr="00756897">
        <w:t xml:space="preserve"> </w:t>
      </w:r>
      <w:r w:rsidRPr="00756897">
        <w:t xml:space="preserve">and elsewhere in this agreement, the </w:t>
      </w:r>
      <w:r w:rsidR="00C36A6A" w:rsidRPr="00756897">
        <w:t>L</w:t>
      </w:r>
      <w:r w:rsidRPr="00756897">
        <w:t xml:space="preserve">aboratory may be removed from the listing and this </w:t>
      </w:r>
      <w:r w:rsidR="00445173" w:rsidRPr="00756897">
        <w:t xml:space="preserve">Agreement </w:t>
      </w:r>
      <w:r w:rsidRPr="00756897">
        <w:t xml:space="preserve">terminated </w:t>
      </w:r>
      <w:r w:rsidR="00445173" w:rsidRPr="00756897">
        <w:t xml:space="preserve">for convenience </w:t>
      </w:r>
      <w:r w:rsidRPr="00756897">
        <w:t xml:space="preserve">immediately.  In the event that the </w:t>
      </w:r>
      <w:r w:rsidR="00C36A6A" w:rsidRPr="00756897">
        <w:t>L</w:t>
      </w:r>
      <w:r w:rsidRPr="00756897">
        <w:t xml:space="preserve">aboratory shall become bankrupt, or insolvent, or if the business of the </w:t>
      </w:r>
      <w:r w:rsidR="00C36A6A" w:rsidRPr="00756897">
        <w:t>L</w:t>
      </w:r>
      <w:r w:rsidRPr="00756897">
        <w:t xml:space="preserve">aboratory shall become placed in the hands of a receiver, assignee for the benefit of creditors, or trustees, by voluntary act of the </w:t>
      </w:r>
      <w:r w:rsidR="00C36A6A" w:rsidRPr="00756897">
        <w:t>L</w:t>
      </w:r>
      <w:r w:rsidRPr="00756897">
        <w:t>aboratory or otherwise all outstanding fees and fees due shall be paid to ASSE before a listing is granted, or before renewal of a listing, and non-payment of any fee shall be grounds for delisting.</w:t>
      </w:r>
    </w:p>
    <w:p w14:paraId="3B006317" w14:textId="77777777" w:rsidR="001656E0" w:rsidRPr="00756897" w:rsidRDefault="001656E0" w:rsidP="00756897">
      <w:pPr>
        <w:pStyle w:val="Heading3"/>
      </w:pPr>
      <w:r w:rsidRPr="00756897">
        <w:t>GENERAL PROVISIONS</w:t>
      </w:r>
    </w:p>
    <w:p w14:paraId="18E631AA" w14:textId="77777777" w:rsidR="001656E0" w:rsidRPr="00756897" w:rsidRDefault="001656E0" w:rsidP="00E86653">
      <w:pPr>
        <w:pStyle w:val="NumberedParagraph"/>
      </w:pPr>
      <w:r w:rsidRPr="00756897">
        <w:t>ASSE warrants only that the services provided by ASSE pursuant to this agreement shall be provided in good faith.  No other representations or warranties are provided by ASSE with respect to its services and this agreement.</w:t>
      </w:r>
    </w:p>
    <w:p w14:paraId="520C0519" w14:textId="77777777" w:rsidR="001656E0" w:rsidRPr="00756897" w:rsidRDefault="001656E0" w:rsidP="00E86653">
      <w:pPr>
        <w:pStyle w:val="NumberedParagraph"/>
      </w:pPr>
      <w:r w:rsidRPr="00756897">
        <w:t xml:space="preserve">The </w:t>
      </w:r>
      <w:r w:rsidR="00C36A6A" w:rsidRPr="00756897">
        <w:t>L</w:t>
      </w:r>
      <w:r w:rsidRPr="00756897">
        <w:t xml:space="preserve">aboratory hereby waives any claim, or cause of action, against ASSE including any claims or causes based on negligence arising out of any actions, or failures to act, by ASSE in </w:t>
      </w:r>
      <w:r w:rsidRPr="00756897">
        <w:t>granting, denying, or revoking any listings, except claims based on gross negligence, or lack of good faith, by ASSE.  In no event shall ASSE be liable for any consequential, special or indirect damages for any claim, or cause, whether based in contract or tort.</w:t>
      </w:r>
    </w:p>
    <w:p w14:paraId="322C6EB8" w14:textId="77777777" w:rsidR="001656E0" w:rsidRPr="00756897" w:rsidRDefault="001656E0" w:rsidP="00E86653">
      <w:pPr>
        <w:pStyle w:val="NumberedParagraph"/>
      </w:pPr>
      <w:r w:rsidRPr="00756897">
        <w:t xml:space="preserve">The </w:t>
      </w:r>
      <w:r w:rsidR="00C36A6A" w:rsidRPr="00756897">
        <w:t>L</w:t>
      </w:r>
      <w:r w:rsidRPr="00756897">
        <w:t xml:space="preserve">aboratory shall not represent any product or prepare, package, or deliver any laboratory evaluation reports for products which are deficient in quality, or packaged in a misleading, or deceptive manner, as if they were not deficient, or not packaged, or marked, in a deceptive manner.  In addition, the </w:t>
      </w:r>
      <w:r w:rsidR="00C36A6A" w:rsidRPr="00756897">
        <w:t>L</w:t>
      </w:r>
      <w:r w:rsidRPr="00756897">
        <w:t>aboratory shall not otherwise manufacture, prepare, package, sell, deliver, or advertise such laboratory evaluation reports in violation of any applicable law or of this agreement, nor do any other act detrimental to any certification mark/s or to ASSE rights therein or to ASSE by use of the certification marks.</w:t>
      </w:r>
    </w:p>
    <w:p w14:paraId="6DA04C20" w14:textId="383C74EF" w:rsidR="001656E0" w:rsidRPr="00756897" w:rsidRDefault="005B20E3" w:rsidP="00E86653">
      <w:pPr>
        <w:pStyle w:val="NumberedParagraph"/>
      </w:pPr>
      <w:r w:rsidRPr="00756897">
        <w:t>L</w:t>
      </w:r>
      <w:r w:rsidR="001656E0" w:rsidRPr="00756897">
        <w:t xml:space="preserve">aboratory </w:t>
      </w:r>
      <w:r w:rsidRPr="00756897">
        <w:t>shall</w:t>
      </w:r>
      <w:r w:rsidR="001656E0" w:rsidRPr="00756897">
        <w:t xml:space="preserve"> indemnify, defend, hold ASSE and its </w:t>
      </w:r>
      <w:r w:rsidRPr="00756897">
        <w:t xml:space="preserve">parents, </w:t>
      </w:r>
      <w:r w:rsidR="001656E0" w:rsidRPr="00756897">
        <w:t xml:space="preserve">officers, directors, members, employees, agents and representative (collectively, “Indemnified Parties”) harmless from and against any and all losses, damages, liabilities obligations, costs and expenses (including costs of investigation, defense and reasonable attorney’s fees, whether or not suit is filed) suffered by any of the indemnified parties from the payment of, or the obligation to pay, any and all sums of money due or demanded by any third party whomsoever on account of any claims, demands, suits, actions, liens, settlements, judgments, garnishments, or attachments arising out of, relating to or in connection with (a) errors or omissions made by the </w:t>
      </w:r>
      <w:r w:rsidR="00C36A6A" w:rsidRPr="00756897">
        <w:t>L</w:t>
      </w:r>
      <w:r w:rsidR="001656E0" w:rsidRPr="00756897">
        <w:t xml:space="preserve">aboratory in connection </w:t>
      </w:r>
      <w:r w:rsidR="001656E0" w:rsidRPr="00756897">
        <w:lastRenderedPageBreak/>
        <w:t xml:space="preserve">with its product testing and evaluation services, (b) statements made by the </w:t>
      </w:r>
      <w:r w:rsidR="00C36A6A" w:rsidRPr="00756897">
        <w:t>L</w:t>
      </w:r>
      <w:r w:rsidR="001656E0" w:rsidRPr="00756897">
        <w:t xml:space="preserve">aboratory to third parties relating to the </w:t>
      </w:r>
      <w:r w:rsidR="00C36A6A" w:rsidRPr="00756897">
        <w:t>L</w:t>
      </w:r>
      <w:r w:rsidR="001656E0" w:rsidRPr="00756897">
        <w:t xml:space="preserve">aboratory’s participation in the ASSE laboratory listing program and (c) any product tested, or evaluated, by the </w:t>
      </w:r>
      <w:r w:rsidR="00C36A6A" w:rsidRPr="00756897">
        <w:t>L</w:t>
      </w:r>
      <w:r w:rsidR="001656E0" w:rsidRPr="00756897">
        <w:t xml:space="preserve">aboratory for ASSE pursuant to this agreement, or otherwise.  The provisions of this </w:t>
      </w:r>
      <w:r w:rsidR="00786B0A" w:rsidRPr="00756897">
        <w:t xml:space="preserve">Paragraph </w:t>
      </w:r>
      <w:r w:rsidR="00823933" w:rsidRPr="00756897">
        <w:fldChar w:fldCharType="begin"/>
      </w:r>
      <w:r w:rsidR="00823933" w:rsidRPr="00756897">
        <w:instrText xml:space="preserve"> REF _Ref30687050 \r \h </w:instrText>
      </w:r>
      <w:r w:rsidR="00756897" w:rsidRPr="00756897">
        <w:instrText xml:space="preserve"> \* MERGEFORMAT </w:instrText>
      </w:r>
      <w:r w:rsidR="00823933" w:rsidRPr="00756897">
        <w:fldChar w:fldCharType="separate"/>
      </w:r>
      <w:r w:rsidR="00823933" w:rsidRPr="00756897">
        <w:t>27</w:t>
      </w:r>
      <w:r w:rsidR="00823933" w:rsidRPr="00756897">
        <w:fldChar w:fldCharType="end"/>
      </w:r>
      <w:r w:rsidR="001656E0" w:rsidRPr="00756897">
        <w:t xml:space="preserve"> shall survive the expiration of the </w:t>
      </w:r>
      <w:r w:rsidR="00C36A6A" w:rsidRPr="00756897">
        <w:t>L</w:t>
      </w:r>
      <w:r w:rsidR="001656E0" w:rsidRPr="00756897">
        <w:t xml:space="preserve">aboratory listing, any delisting of the </w:t>
      </w:r>
      <w:r w:rsidR="00C36A6A" w:rsidRPr="00756897">
        <w:t>L</w:t>
      </w:r>
      <w:r w:rsidR="001656E0" w:rsidRPr="00756897">
        <w:t>aboratory</w:t>
      </w:r>
      <w:r w:rsidR="00786B0A" w:rsidRPr="00756897">
        <w:t>,</w:t>
      </w:r>
      <w:r w:rsidR="001656E0" w:rsidRPr="00756897">
        <w:t xml:space="preserve"> and any termination of this agreement.</w:t>
      </w:r>
    </w:p>
    <w:p w14:paraId="39956C2D" w14:textId="77777777" w:rsidR="001656E0" w:rsidRPr="00756897" w:rsidRDefault="001656E0" w:rsidP="00E86653">
      <w:pPr>
        <w:pStyle w:val="NumberedParagraph"/>
      </w:pPr>
      <w:bookmarkStart w:id="9" w:name="_Ref30687050"/>
      <w:r w:rsidRPr="00756897">
        <w:t xml:space="preserve">Should either party hereto institute any legal action to enforce any provision hereof, the prevailing party in such action shall receive from the losing party </w:t>
      </w:r>
      <w:r w:rsidR="00786B0A" w:rsidRPr="00756897">
        <w:t xml:space="preserve">the prevailing party’s </w:t>
      </w:r>
      <w:r w:rsidRPr="00756897">
        <w:t>costs, expenses, and such amount as the court may adjudge to be reasonable attorney’s fees.  Such sums shall be included as part of the judgment.</w:t>
      </w:r>
      <w:bookmarkEnd w:id="9"/>
    </w:p>
    <w:p w14:paraId="3463BA43" w14:textId="77777777" w:rsidR="001656E0" w:rsidRPr="00756897" w:rsidRDefault="001656E0" w:rsidP="00E86653">
      <w:pPr>
        <w:pStyle w:val="NumberedParagraph"/>
      </w:pPr>
      <w:r w:rsidRPr="00756897">
        <w:t>All statements, notices, and other communications which are required, or permitted, hereunder shall be addressed to the parties at their addresses designated in the most current application for laboratory listing, until such addresses are changed by written notice.  All notices required, or permitted, hereunder shall be deemed received on the day personally delivered or five (5) days after they are mailed, postage prepaid by first class mail, and correctly addressed.</w:t>
      </w:r>
    </w:p>
    <w:p w14:paraId="70ED73DA" w14:textId="77777777" w:rsidR="00B9260E" w:rsidRPr="00756897" w:rsidRDefault="00B9260E" w:rsidP="00E86653">
      <w:pPr>
        <w:pStyle w:val="NumberedParagraph"/>
      </w:pPr>
      <w:bookmarkStart w:id="10" w:name="_Ref488929859"/>
      <w:r w:rsidRPr="00756897">
        <w:t xml:space="preserve">The </w:t>
      </w:r>
      <w:r w:rsidR="00C36A6A" w:rsidRPr="00756897">
        <w:t>L</w:t>
      </w:r>
      <w:r w:rsidRPr="00756897">
        <w:t xml:space="preserve">aboratory understands that it may have access to and become acquainted with confidential information through its performance under this agreement. The </w:t>
      </w:r>
      <w:r w:rsidR="00D410A0" w:rsidRPr="00756897">
        <w:t>L</w:t>
      </w:r>
      <w:r w:rsidRPr="00756897">
        <w:t xml:space="preserve">aboratory agrees that it will maintain as confidential and will not disclose to any third party any such confidential information, either during or </w:t>
      </w:r>
      <w:r w:rsidRPr="00756897">
        <w:t xml:space="preserve">after the term of this agreement. The </w:t>
      </w:r>
      <w:r w:rsidR="00C36A6A" w:rsidRPr="00756897">
        <w:t>L</w:t>
      </w:r>
      <w:r w:rsidRPr="00756897">
        <w:t xml:space="preserve">aboratory understands that information and materials received from </w:t>
      </w:r>
      <w:r w:rsidR="00D410A0" w:rsidRPr="00756897">
        <w:t>ASSE</w:t>
      </w:r>
      <w:r w:rsidRPr="00756897">
        <w:t xml:space="preserve"> clients in the course of the </w:t>
      </w:r>
      <w:r w:rsidR="00D410A0" w:rsidRPr="00756897">
        <w:t>L</w:t>
      </w:r>
      <w:r w:rsidRPr="00756897">
        <w:t>aboratory’s performance under this agreement is included within the meaning of this section.</w:t>
      </w:r>
      <w:bookmarkEnd w:id="10"/>
      <w:r w:rsidR="00786B0A" w:rsidRPr="00756897">
        <w:t xml:space="preserve"> </w:t>
      </w:r>
    </w:p>
    <w:p w14:paraId="60827864" w14:textId="77777777" w:rsidR="00B9260E" w:rsidRPr="00756897" w:rsidRDefault="00B9260E" w:rsidP="00E86653">
      <w:pPr>
        <w:pStyle w:val="NumberedParagraph"/>
        <w:numPr>
          <w:ilvl w:val="0"/>
          <w:numId w:val="0"/>
        </w:numPr>
      </w:pPr>
      <w:r w:rsidRPr="00756897">
        <w:t xml:space="preserve">The </w:t>
      </w:r>
      <w:r w:rsidR="00C36A6A" w:rsidRPr="00756897">
        <w:t>L</w:t>
      </w:r>
      <w:r w:rsidRPr="00756897">
        <w:t xml:space="preserve">aboratory shall not provide any written or oral statement to any third party regarding the proprietary process, materials, procedures or methods used by any </w:t>
      </w:r>
      <w:r w:rsidR="00D410A0" w:rsidRPr="00756897">
        <w:t>ASSE</w:t>
      </w:r>
      <w:r w:rsidRPr="00756897">
        <w:t xml:space="preserve"> client which the </w:t>
      </w:r>
      <w:r w:rsidR="00D410A0" w:rsidRPr="00756897">
        <w:t>L</w:t>
      </w:r>
      <w:r w:rsidRPr="00756897">
        <w:t xml:space="preserve">aboratory has observed or been made aware of in the course of any performance under the terms of this agreement. In addition, the </w:t>
      </w:r>
      <w:r w:rsidR="00D410A0" w:rsidRPr="00756897">
        <w:t>L</w:t>
      </w:r>
      <w:r w:rsidRPr="00756897">
        <w:t>aboratory shall not release any infor</w:t>
      </w:r>
      <w:r w:rsidR="00D410A0" w:rsidRPr="00756897">
        <w:t>mation regarding the status of</w:t>
      </w:r>
      <w:r w:rsidRPr="00756897">
        <w:t xml:space="preserve"> testing, inspection, test samples or any other information pertaining to a tested product without the prior written authorization from the testing client.</w:t>
      </w:r>
    </w:p>
    <w:p w14:paraId="08517A76" w14:textId="025EBB09" w:rsidR="00B9260E" w:rsidRPr="00756897" w:rsidRDefault="00B9260E" w:rsidP="00E86653">
      <w:pPr>
        <w:pStyle w:val="NumberedParagraph"/>
        <w:numPr>
          <w:ilvl w:val="0"/>
          <w:numId w:val="0"/>
        </w:numPr>
      </w:pPr>
      <w:r w:rsidRPr="00756897">
        <w:t xml:space="preserve">No termination of this </w:t>
      </w:r>
      <w:r w:rsidR="00D410A0" w:rsidRPr="00756897">
        <w:t>a</w:t>
      </w:r>
      <w:r w:rsidRPr="00756897">
        <w:t xml:space="preserve">greement, by expiration or otherwise, shall terminate any of the obligations under this Paragraph </w:t>
      </w:r>
      <w:r w:rsidR="00823933" w:rsidRPr="00756897">
        <w:fldChar w:fldCharType="begin"/>
      </w:r>
      <w:r w:rsidR="00823933" w:rsidRPr="00756897">
        <w:instrText xml:space="preserve"> REF _Ref488929859 \r \h </w:instrText>
      </w:r>
      <w:r w:rsidR="00756897" w:rsidRPr="00756897">
        <w:instrText xml:space="preserve"> \* MERGEFORMAT </w:instrText>
      </w:r>
      <w:r w:rsidR="00823933" w:rsidRPr="00756897">
        <w:fldChar w:fldCharType="separate"/>
      </w:r>
      <w:r w:rsidR="00823933" w:rsidRPr="00756897">
        <w:t>29</w:t>
      </w:r>
      <w:r w:rsidR="00823933" w:rsidRPr="00756897">
        <w:fldChar w:fldCharType="end"/>
      </w:r>
      <w:r w:rsidRPr="00756897">
        <w:t xml:space="preserve">. </w:t>
      </w:r>
    </w:p>
    <w:p w14:paraId="38D3A416" w14:textId="77777777" w:rsidR="00B9260E" w:rsidRPr="00756897" w:rsidRDefault="00B9260E" w:rsidP="00E86653">
      <w:pPr>
        <w:pStyle w:val="NumberedParagraph"/>
      </w:pPr>
      <w:r w:rsidRPr="00756897">
        <w:t xml:space="preserve">In no event shall the </w:t>
      </w:r>
      <w:r w:rsidR="00C36A6A" w:rsidRPr="00756897">
        <w:t>L</w:t>
      </w:r>
      <w:r w:rsidRPr="00756897">
        <w:t>aboratory (a) enter into any contract to provide services</w:t>
      </w:r>
      <w:r w:rsidR="00A67C85" w:rsidRPr="00756897">
        <w:t xml:space="preserve"> other than the testing contemplated hereunder; (b) enter into a</w:t>
      </w:r>
      <w:r w:rsidRPr="00756897">
        <w:t xml:space="preserve"> joint venture or other partnership or (</w:t>
      </w:r>
      <w:r w:rsidR="00A67C85" w:rsidRPr="00756897">
        <w:t>c</w:t>
      </w:r>
      <w:r w:rsidRPr="00756897">
        <w:t xml:space="preserve">) accept employment with any person or organization that owns or maintains a financial interest in any product </w:t>
      </w:r>
      <w:r w:rsidR="00A67C85" w:rsidRPr="00756897">
        <w:t>for which Laboratory is performing testing or evaluation pursuant to this Agreement</w:t>
      </w:r>
      <w:r w:rsidRPr="00756897">
        <w:t xml:space="preserve">. The </w:t>
      </w:r>
      <w:r w:rsidR="00C36A6A" w:rsidRPr="00756897">
        <w:t>L</w:t>
      </w:r>
      <w:r w:rsidRPr="00756897">
        <w:t xml:space="preserve">aboratory shall promptly notify ASSE in the event any attempt is made by any party to influence the laboratory by bribery or any other means with the intent of gaining special favor or treatment from the laboratory. The </w:t>
      </w:r>
      <w:r w:rsidR="00C36A6A" w:rsidRPr="00756897">
        <w:t>L</w:t>
      </w:r>
      <w:r w:rsidRPr="00756897">
        <w:t xml:space="preserve">aboratory shall </w:t>
      </w:r>
      <w:r w:rsidRPr="00756897">
        <w:lastRenderedPageBreak/>
        <w:t xml:space="preserve">immediately notify ASSE of any actual or perceived conflict of interest that may impair its impartial carrying out of any performance pursuant to this agreement. </w:t>
      </w:r>
    </w:p>
    <w:p w14:paraId="2A4AA1B5" w14:textId="77777777" w:rsidR="00B9260E" w:rsidRPr="00756897" w:rsidRDefault="00B9260E" w:rsidP="00B63D02">
      <w:pPr>
        <w:pStyle w:val="NumberedParagraph"/>
        <w:numPr>
          <w:ilvl w:val="0"/>
          <w:numId w:val="0"/>
        </w:numPr>
      </w:pPr>
      <w:r w:rsidRPr="00756897">
        <w:t xml:space="preserve">The </w:t>
      </w:r>
      <w:r w:rsidR="00C36A6A" w:rsidRPr="00756897">
        <w:t>L</w:t>
      </w:r>
      <w:r w:rsidRPr="00756897">
        <w:t xml:space="preserve">aboratory represents and warrants that there are no agreements to which it is a party which would prevent its timely performance of the terms and conditions of this agreement, and the </w:t>
      </w:r>
      <w:r w:rsidR="00C36A6A" w:rsidRPr="00756897">
        <w:t>L</w:t>
      </w:r>
      <w:r w:rsidRPr="00756897">
        <w:t xml:space="preserve">aboratory agrees not to enter into any such agreement during the term of this agreement. </w:t>
      </w:r>
    </w:p>
    <w:p w14:paraId="0C2A5BB2" w14:textId="77777777" w:rsidR="001656E0" w:rsidRPr="00756897" w:rsidRDefault="001656E0" w:rsidP="00E86653">
      <w:pPr>
        <w:pStyle w:val="NumberedParagraph"/>
      </w:pPr>
      <w:r w:rsidRPr="00756897">
        <w:t xml:space="preserve">This agreement, and the documents referenced herein, contain the entire agreement of the parties and </w:t>
      </w:r>
      <w:r w:rsidR="00B47274" w:rsidRPr="00756897">
        <w:t>supersedes</w:t>
      </w:r>
      <w:r w:rsidRPr="00756897">
        <w:t xml:space="preserve"> any and all prior or contemporaneous understandings, or agreements (whether written or oral) with respect to the subject matter hereof.  This agreement may not be altered, or amended, except by a writing executed by an officer of the parties subsequent hereto.</w:t>
      </w:r>
    </w:p>
    <w:p w14:paraId="500C8551" w14:textId="77777777" w:rsidR="001656E0" w:rsidRPr="00756897" w:rsidRDefault="001656E0" w:rsidP="00E86653">
      <w:pPr>
        <w:pStyle w:val="NumberedParagraph"/>
      </w:pPr>
      <w:r w:rsidRPr="00756897">
        <w:t xml:space="preserve">This agreement shall be governed by and construed in accordance with the laws of the State of </w:t>
      </w:r>
      <w:r w:rsidR="00FE4352" w:rsidRPr="00756897">
        <w:t>California</w:t>
      </w:r>
      <w:r w:rsidRPr="00756897">
        <w:t>.</w:t>
      </w:r>
    </w:p>
    <w:p w14:paraId="0B636379" w14:textId="77777777" w:rsidR="001656E0" w:rsidRPr="00756897" w:rsidRDefault="001656E0" w:rsidP="00E86653">
      <w:pPr>
        <w:pStyle w:val="NumberedParagraph"/>
      </w:pPr>
      <w:r w:rsidRPr="00756897">
        <w:t xml:space="preserve">The undersigned representative of the </w:t>
      </w:r>
      <w:r w:rsidR="005B20E3" w:rsidRPr="00756897">
        <w:t>L</w:t>
      </w:r>
      <w:r w:rsidRPr="00756897">
        <w:t>aboratory certifies that the foregoing provisions have been read and understood and agrees to the foregoing provisions and that the undersigned is duly empowered to execute this agreement on behalf of the laboratory.</w:t>
      </w:r>
    </w:p>
    <w:p w14:paraId="7EEBD3C6" w14:textId="77777777" w:rsidR="00A67C85" w:rsidRPr="00756897" w:rsidRDefault="001656E0" w:rsidP="00E86653">
      <w:pPr>
        <w:pStyle w:val="NumberedParagraph"/>
      </w:pPr>
      <w:bookmarkStart w:id="11" w:name="_Ref28951197"/>
      <w:r w:rsidRPr="00756897">
        <w:t xml:space="preserve">All testing shall be conducted under the direct responsibility an officer </w:t>
      </w:r>
      <w:r w:rsidR="00ED18F4" w:rsidRPr="00756897">
        <w:t xml:space="preserve">of the company or authorized representative of </w:t>
      </w:r>
      <w:r w:rsidRPr="00756897">
        <w:t xml:space="preserve">the </w:t>
      </w:r>
      <w:r w:rsidR="00ED18F4" w:rsidRPr="00756897">
        <w:t>laboratory</w:t>
      </w:r>
      <w:r w:rsidRPr="00756897">
        <w:t xml:space="preserve">. Upon completion of testing, the Laboratory Evaluation Report Form shall be signed </w:t>
      </w:r>
      <w:r w:rsidR="007F4BE2" w:rsidRPr="00756897">
        <w:t xml:space="preserve">by an authorized representative of the laboratory </w:t>
      </w:r>
      <w:r w:rsidRPr="00756897">
        <w:t>and forwarded to the ASSE International Office.</w:t>
      </w:r>
      <w:bookmarkEnd w:id="11"/>
      <w:r w:rsidR="00A67C85" w:rsidRPr="00756897">
        <w:t xml:space="preserve"> </w:t>
      </w:r>
    </w:p>
    <w:p w14:paraId="38284353" w14:textId="77777777" w:rsidR="001656E0" w:rsidRPr="00756897" w:rsidRDefault="00A67C85" w:rsidP="00E86653">
      <w:pPr>
        <w:pStyle w:val="NumberedParagraph"/>
      </w:pPr>
      <w:r w:rsidRPr="00756897">
        <w:t>A laboratory shall be considered an “in-house” laboratory if it controls, is controlled by, or is under common control with a manufacturer of products that fall within ASSE’s accredited scope.</w:t>
      </w:r>
    </w:p>
    <w:p w14:paraId="7BAB8C4F" w14:textId="77777777" w:rsidR="001656E0" w:rsidRPr="00756897" w:rsidRDefault="001656E0">
      <w:pPr>
        <w:jc w:val="both"/>
      </w:pPr>
    </w:p>
    <w:p w14:paraId="7F32A5A3" w14:textId="77777777" w:rsidR="001656E0" w:rsidRPr="00756897" w:rsidRDefault="001656E0">
      <w:pPr>
        <w:jc w:val="both"/>
        <w:sectPr w:rsidR="001656E0" w:rsidRPr="00756897">
          <w:type w:val="continuous"/>
          <w:pgSz w:w="12240" w:h="15840"/>
          <w:pgMar w:top="1440" w:right="1800" w:bottom="1440" w:left="1800" w:header="720" w:footer="720" w:gutter="0"/>
          <w:cols w:num="2" w:space="720"/>
          <w:docGrid w:linePitch="360"/>
        </w:sectPr>
      </w:pPr>
    </w:p>
    <w:p w14:paraId="550950A1" w14:textId="77777777" w:rsidR="007A3676" w:rsidRPr="00756897" w:rsidRDefault="007A3676"/>
    <w:p w14:paraId="61671869" w14:textId="77777777" w:rsidR="001656E0" w:rsidRPr="00756897" w:rsidRDefault="00B63D02" w:rsidP="00B63D02">
      <w:pPr>
        <w:jc w:val="center"/>
        <w:outlineLvl w:val="0"/>
        <w:rPr>
          <w:b/>
          <w:u w:val="single"/>
        </w:rPr>
      </w:pPr>
      <w:r w:rsidRPr="00756897">
        <w:rPr>
          <w:b/>
          <w:u w:val="single"/>
        </w:rPr>
        <w:br w:type="page"/>
      </w:r>
    </w:p>
    <w:p w14:paraId="4B2071E0" w14:textId="77777777" w:rsidR="001656E0" w:rsidRPr="00756897" w:rsidRDefault="001656E0" w:rsidP="00C36D68"/>
    <w:p w14:paraId="36BD7046" w14:textId="77777777" w:rsidR="001656E0" w:rsidRPr="00756897" w:rsidRDefault="001656E0" w:rsidP="00333184">
      <w:r w:rsidRPr="00756897">
        <w:t>Laboratory</w:t>
      </w:r>
      <w:r w:rsidR="00AB5173" w:rsidRPr="00756897">
        <w:t xml:space="preserve"> Name </w:t>
      </w:r>
      <w:r w:rsidRPr="00756897">
        <w:t>________________________________________________</w:t>
      </w:r>
    </w:p>
    <w:p w14:paraId="1C88F55D" w14:textId="77777777" w:rsidR="001656E0" w:rsidRPr="00756897" w:rsidRDefault="001656E0"/>
    <w:p w14:paraId="4D39B2A6" w14:textId="77777777" w:rsidR="001656E0" w:rsidRPr="00756897" w:rsidRDefault="001656E0">
      <w:r w:rsidRPr="00756897">
        <w:t xml:space="preserve">Is the laboratory considered an “in-house” laboratory per </w:t>
      </w:r>
      <w:r w:rsidR="00AB5173" w:rsidRPr="00756897">
        <w:fldChar w:fldCharType="begin"/>
      </w:r>
      <w:r w:rsidR="00AB5173" w:rsidRPr="00756897">
        <w:instrText xml:space="preserve"> REF _Ref28951220 \h </w:instrText>
      </w:r>
      <w:r w:rsidR="0052208B" w:rsidRPr="00756897">
        <w:instrText xml:space="preserve"> \* MERGEFORMAT </w:instrText>
      </w:r>
      <w:r w:rsidR="00AB5173" w:rsidRPr="00756897">
        <w:fldChar w:fldCharType="separate"/>
      </w:r>
      <w:r w:rsidR="00AB5173" w:rsidRPr="00756897">
        <w:t>SECTION I</w:t>
      </w:r>
      <w:r w:rsidR="00AB5173" w:rsidRPr="00756897">
        <w:fldChar w:fldCharType="end"/>
      </w:r>
      <w:r w:rsidRPr="00756897">
        <w:t xml:space="preserve">, paragraph </w:t>
      </w:r>
      <w:r w:rsidR="00AB5173" w:rsidRPr="00756897">
        <w:fldChar w:fldCharType="begin"/>
      </w:r>
      <w:r w:rsidR="00AB5173" w:rsidRPr="00756897">
        <w:instrText xml:space="preserve"> REF _Ref28951197 \r \h </w:instrText>
      </w:r>
      <w:r w:rsidR="0052208B" w:rsidRPr="00756897">
        <w:instrText xml:space="preserve"> \* MERGEFORMAT </w:instrText>
      </w:r>
      <w:r w:rsidR="00AB5173" w:rsidRPr="00756897">
        <w:fldChar w:fldCharType="separate"/>
      </w:r>
      <w:r w:rsidR="00AB5173" w:rsidRPr="00756897">
        <w:t>35</w:t>
      </w:r>
      <w:r w:rsidR="00AB5173" w:rsidRPr="00756897">
        <w:fldChar w:fldCharType="end"/>
      </w:r>
      <w:r w:rsidRPr="00756897">
        <w:t>?</w:t>
      </w:r>
    </w:p>
    <w:p w14:paraId="3987572F" w14:textId="77777777" w:rsidR="001656E0" w:rsidRPr="00756897" w:rsidRDefault="001656E0"/>
    <w:p w14:paraId="1828677D" w14:textId="77777777" w:rsidR="001656E0" w:rsidRPr="00756897" w:rsidRDefault="00AB5173" w:rsidP="00AB5173">
      <w:pPr>
        <w:ind w:left="5220"/>
      </w:pPr>
      <w:r w:rsidRPr="00756897">
        <w:rPr>
          <w:color w:val="000000"/>
        </w:rPr>
        <w:fldChar w:fldCharType="begin">
          <w:ffData>
            <w:name w:val="Check1"/>
            <w:enabled/>
            <w:calcOnExit w:val="0"/>
            <w:checkBox>
              <w:sizeAuto/>
              <w:default w:val="0"/>
            </w:checkBox>
          </w:ffData>
        </w:fldChar>
      </w:r>
      <w:r w:rsidRPr="00756897">
        <w:rPr>
          <w:color w:val="000000"/>
        </w:rPr>
        <w:instrText xml:space="preserve"> FORMCHECKBOX </w:instrText>
      </w:r>
      <w:r w:rsidRPr="00756897">
        <w:rPr>
          <w:color w:val="000000"/>
        </w:rPr>
      </w:r>
      <w:r w:rsidRPr="00756897">
        <w:rPr>
          <w:color w:val="000000"/>
        </w:rPr>
        <w:fldChar w:fldCharType="end"/>
      </w:r>
      <w:r w:rsidRPr="00756897">
        <w:rPr>
          <w:color w:val="000000"/>
        </w:rPr>
        <w:t xml:space="preserve"> </w:t>
      </w:r>
      <w:r w:rsidR="001656E0" w:rsidRPr="00756897">
        <w:t>YES</w:t>
      </w:r>
      <w:r w:rsidR="001656E0" w:rsidRPr="00756897">
        <w:tab/>
      </w:r>
      <w:r w:rsidRPr="00756897">
        <w:rPr>
          <w:color w:val="000000"/>
        </w:rPr>
        <w:fldChar w:fldCharType="begin">
          <w:ffData>
            <w:name w:val="Check1"/>
            <w:enabled/>
            <w:calcOnExit w:val="0"/>
            <w:checkBox>
              <w:sizeAuto/>
              <w:default w:val="0"/>
            </w:checkBox>
          </w:ffData>
        </w:fldChar>
      </w:r>
      <w:r w:rsidRPr="00756897">
        <w:rPr>
          <w:color w:val="000000"/>
        </w:rPr>
        <w:instrText xml:space="preserve"> FORMCHECKBOX </w:instrText>
      </w:r>
      <w:r w:rsidRPr="00756897">
        <w:rPr>
          <w:color w:val="000000"/>
        </w:rPr>
      </w:r>
      <w:r w:rsidRPr="00756897">
        <w:rPr>
          <w:color w:val="000000"/>
        </w:rPr>
        <w:fldChar w:fldCharType="end"/>
      </w:r>
      <w:r w:rsidRPr="00756897">
        <w:rPr>
          <w:color w:val="000000"/>
        </w:rPr>
        <w:t xml:space="preserve"> </w:t>
      </w:r>
      <w:r w:rsidR="001656E0" w:rsidRPr="00756897">
        <w:t>NO</w:t>
      </w:r>
      <w:r w:rsidR="001656E0" w:rsidRPr="00756897">
        <w:tab/>
        <w:t>(</w:t>
      </w:r>
      <w:r w:rsidRPr="00756897">
        <w:t xml:space="preserve">check </w:t>
      </w:r>
      <w:r w:rsidR="001656E0" w:rsidRPr="00756897">
        <w:t>one)</w:t>
      </w:r>
    </w:p>
    <w:p w14:paraId="6116EFD7" w14:textId="77777777" w:rsidR="0052208B" w:rsidRPr="00756897" w:rsidRDefault="0052208B" w:rsidP="00AB5173">
      <w:pPr>
        <w:ind w:left="5220"/>
      </w:pPr>
    </w:p>
    <w:p w14:paraId="47FBE53E" w14:textId="77777777" w:rsidR="0052208B" w:rsidRPr="00756897" w:rsidRDefault="0052208B" w:rsidP="0052208B">
      <w:pPr>
        <w:rPr>
          <w:u w:val="single"/>
        </w:rPr>
      </w:pPr>
      <w:r w:rsidRPr="00756897">
        <w:rPr>
          <w:u w:val="single"/>
        </w:rPr>
        <w:t>Authorized Laboratory Representative</w:t>
      </w:r>
    </w:p>
    <w:p w14:paraId="25966912" w14:textId="77777777" w:rsidR="00D46302" w:rsidRPr="00756897" w:rsidRDefault="00D46302" w:rsidP="00D46302">
      <w:pPr>
        <w:spacing w:line="360" w:lineRule="auto"/>
      </w:pPr>
      <w:r w:rsidRPr="00756897">
        <w:t>The undersigned, as a duly authorized representative, certifies that this application information has been read, is understood, and, on behalf of the laboratory, approves and agrees to all the foregoing provisions of this application.</w:t>
      </w:r>
    </w:p>
    <w:p w14:paraId="1649A072" w14:textId="77777777" w:rsidR="0052208B" w:rsidRPr="00756897" w:rsidRDefault="0052208B"/>
    <w:p w14:paraId="219D0524" w14:textId="77777777" w:rsidR="0052208B" w:rsidRPr="00756897" w:rsidRDefault="0052208B"/>
    <w:p w14:paraId="1FDAF3BF" w14:textId="77777777" w:rsidR="001656E0" w:rsidRPr="00756897" w:rsidRDefault="0052208B" w:rsidP="00333184">
      <w:r w:rsidRPr="00756897">
        <w:t>Signature</w:t>
      </w:r>
      <w:r w:rsidR="001656E0" w:rsidRPr="00756897">
        <w:t xml:space="preserve"> ___________________________________________________________</w:t>
      </w:r>
    </w:p>
    <w:p w14:paraId="2DC5ACAC" w14:textId="77777777" w:rsidR="0052208B" w:rsidRPr="00756897" w:rsidRDefault="0052208B" w:rsidP="00333184"/>
    <w:p w14:paraId="137E0480" w14:textId="77777777" w:rsidR="0052208B" w:rsidRPr="00756897" w:rsidRDefault="0052208B" w:rsidP="00333184">
      <w:r w:rsidRPr="00756897">
        <w:t>Print Name ___________________________________________________________</w:t>
      </w:r>
    </w:p>
    <w:p w14:paraId="647F56F3" w14:textId="77777777" w:rsidR="0052208B" w:rsidRPr="00756897" w:rsidRDefault="0052208B" w:rsidP="00333184"/>
    <w:p w14:paraId="043787D1" w14:textId="77777777" w:rsidR="001656E0" w:rsidRPr="00756897" w:rsidRDefault="001656E0" w:rsidP="00333184">
      <w:r w:rsidRPr="00756897">
        <w:t>Title ____________________________________________________________</w:t>
      </w:r>
    </w:p>
    <w:p w14:paraId="616200BD" w14:textId="77777777" w:rsidR="001656E0" w:rsidRPr="00756897" w:rsidRDefault="001656E0" w:rsidP="00333184"/>
    <w:p w14:paraId="07C34C1F" w14:textId="77777777" w:rsidR="001656E0" w:rsidRPr="00756897" w:rsidRDefault="00E17537" w:rsidP="00333184">
      <w:r w:rsidRPr="00756897">
        <w:t>Date ______________________</w:t>
      </w:r>
      <w:r w:rsidRPr="00756897">
        <w:tab/>
      </w:r>
    </w:p>
    <w:p w14:paraId="6A4C0598" w14:textId="77777777" w:rsidR="001656E0" w:rsidRPr="00756897" w:rsidRDefault="001656E0"/>
    <w:p w14:paraId="017F8B3D" w14:textId="77777777" w:rsidR="001656E0" w:rsidRPr="00756897" w:rsidRDefault="001656E0"/>
    <w:p w14:paraId="150D4FAC" w14:textId="77777777" w:rsidR="001656E0" w:rsidRPr="00756897" w:rsidRDefault="001656E0"/>
    <w:p w14:paraId="3AB628EA" w14:textId="77777777" w:rsidR="00521089" w:rsidRPr="00756897" w:rsidRDefault="0052208B">
      <w:pPr>
        <w:rPr>
          <w:u w:val="single"/>
        </w:rPr>
      </w:pPr>
      <w:r w:rsidRPr="00756897">
        <w:rPr>
          <w:u w:val="single"/>
        </w:rPr>
        <w:t>ASSE Executive Director</w:t>
      </w:r>
    </w:p>
    <w:p w14:paraId="794C7D85" w14:textId="77777777" w:rsidR="0052208B" w:rsidRPr="00756897" w:rsidRDefault="0052208B" w:rsidP="00333184"/>
    <w:p w14:paraId="06785E0B" w14:textId="77777777" w:rsidR="001656E0" w:rsidRPr="00756897" w:rsidRDefault="0052208B" w:rsidP="00333184">
      <w:r w:rsidRPr="00756897">
        <w:t xml:space="preserve">Signature </w:t>
      </w:r>
      <w:r w:rsidR="001656E0" w:rsidRPr="00756897">
        <w:t>___________________________________________________________</w:t>
      </w:r>
    </w:p>
    <w:p w14:paraId="52BC6FE3" w14:textId="77777777" w:rsidR="0052208B" w:rsidRPr="00756897" w:rsidRDefault="0052208B" w:rsidP="00333184"/>
    <w:p w14:paraId="221D3188" w14:textId="77777777" w:rsidR="0052208B" w:rsidRPr="00756897" w:rsidRDefault="0052208B" w:rsidP="00333184">
      <w:r w:rsidRPr="00756897">
        <w:t>Print Name ___________________________________________________________</w:t>
      </w:r>
    </w:p>
    <w:p w14:paraId="5501EE9E" w14:textId="77777777" w:rsidR="0052208B" w:rsidRPr="00756897" w:rsidRDefault="0052208B" w:rsidP="00333184"/>
    <w:p w14:paraId="462C16CA" w14:textId="77777777" w:rsidR="001656E0" w:rsidRPr="00756897" w:rsidRDefault="001656E0" w:rsidP="00333184">
      <w:pPr>
        <w:sectPr w:rsidR="001656E0" w:rsidRPr="00756897">
          <w:type w:val="continuous"/>
          <w:pgSz w:w="12240" w:h="15840"/>
          <w:pgMar w:top="1440" w:right="1800" w:bottom="1440" w:left="1800" w:header="720" w:footer="720" w:gutter="0"/>
          <w:cols w:space="720"/>
          <w:docGrid w:linePitch="360"/>
        </w:sectPr>
      </w:pPr>
      <w:r w:rsidRPr="00756897">
        <w:t>Date _____________________</w:t>
      </w:r>
      <w:r w:rsidRPr="00756897">
        <w:tab/>
      </w:r>
      <w:r w:rsidRPr="00756897">
        <w:tab/>
      </w:r>
      <w:r w:rsidR="00E17537" w:rsidRPr="00756897">
        <w:t>Laboratory</w:t>
      </w:r>
      <w:r w:rsidR="0052208B" w:rsidRPr="00756897">
        <w:t xml:space="preserve"> </w:t>
      </w:r>
      <w:r w:rsidRPr="00756897">
        <w:t>Number _______________</w:t>
      </w:r>
    </w:p>
    <w:p w14:paraId="247312BC" w14:textId="77777777" w:rsidR="001656E0" w:rsidRPr="00756897" w:rsidRDefault="001656E0" w:rsidP="00756897">
      <w:pPr>
        <w:pStyle w:val="Title"/>
      </w:pPr>
      <w:r w:rsidRPr="00756897">
        <w:lastRenderedPageBreak/>
        <w:t>ASSE International</w:t>
      </w:r>
    </w:p>
    <w:p w14:paraId="6DA2777B" w14:textId="77777777" w:rsidR="001656E0" w:rsidRPr="00756897" w:rsidRDefault="001656E0" w:rsidP="001656E0">
      <w:pPr>
        <w:jc w:val="center"/>
      </w:pPr>
    </w:p>
    <w:p w14:paraId="0CCEAAF0" w14:textId="77777777" w:rsidR="001656E0" w:rsidRPr="00756897" w:rsidRDefault="005B20E3" w:rsidP="00333184">
      <w:pPr>
        <w:jc w:val="center"/>
      </w:pPr>
      <w:r w:rsidRPr="00756897">
        <w:t>A Limited Liability Company</w:t>
      </w:r>
    </w:p>
    <w:p w14:paraId="6F807966" w14:textId="77777777" w:rsidR="001656E0" w:rsidRPr="00756897" w:rsidRDefault="001656E0" w:rsidP="00333184">
      <w:pPr>
        <w:jc w:val="center"/>
      </w:pPr>
    </w:p>
    <w:p w14:paraId="2EBE3172" w14:textId="77777777" w:rsidR="001656E0" w:rsidRPr="00756897" w:rsidRDefault="001656E0" w:rsidP="00333184">
      <w:pPr>
        <w:jc w:val="center"/>
      </w:pPr>
      <w:r w:rsidRPr="00756897">
        <w:t>18927 Hickory Creek Drive, Suite 220</w:t>
      </w:r>
      <w:r w:rsidRPr="00756897">
        <w:br/>
        <w:t>Mokena, Illinois 60448</w:t>
      </w:r>
      <w:r w:rsidRPr="00756897">
        <w:br/>
      </w:r>
    </w:p>
    <w:p w14:paraId="517BB1C3" w14:textId="77777777" w:rsidR="001656E0" w:rsidRPr="00756897" w:rsidRDefault="001656E0">
      <w:pPr>
        <w:jc w:val="center"/>
      </w:pPr>
    </w:p>
    <w:p w14:paraId="115F6D65" w14:textId="77777777" w:rsidR="001656E0" w:rsidRPr="00756897" w:rsidRDefault="001656E0" w:rsidP="00756897">
      <w:pPr>
        <w:pStyle w:val="Heading1"/>
      </w:pPr>
      <w:r w:rsidRPr="00756897">
        <w:t>SECTION II</w:t>
      </w:r>
    </w:p>
    <w:p w14:paraId="14F47038" w14:textId="77777777" w:rsidR="001656E0" w:rsidRPr="00756897" w:rsidRDefault="001656E0" w:rsidP="00756897">
      <w:pPr>
        <w:pStyle w:val="Heading2"/>
      </w:pPr>
      <w:r w:rsidRPr="00756897">
        <w:t>LABORATORY APPLICATION PROCEDURE</w:t>
      </w:r>
    </w:p>
    <w:p w14:paraId="0081D47D" w14:textId="77777777" w:rsidR="001656E0" w:rsidRPr="00756897" w:rsidRDefault="001656E0" w:rsidP="00756897">
      <w:pPr>
        <w:pStyle w:val="Heading2"/>
        <w:sectPr w:rsidR="001656E0" w:rsidRPr="00756897">
          <w:pgSz w:w="12240" w:h="15840"/>
          <w:pgMar w:top="1440" w:right="1800" w:bottom="1440" w:left="1800" w:header="720" w:footer="720" w:gutter="0"/>
          <w:cols w:space="720"/>
          <w:docGrid w:linePitch="360"/>
        </w:sectPr>
      </w:pPr>
    </w:p>
    <w:p w14:paraId="0FC15F1C" w14:textId="77777777" w:rsidR="001656E0" w:rsidRPr="00756897" w:rsidRDefault="001656E0"/>
    <w:p w14:paraId="086A6249" w14:textId="77777777" w:rsidR="001656E0" w:rsidRPr="00756897" w:rsidRDefault="001656E0">
      <w:pPr>
        <w:sectPr w:rsidR="001656E0" w:rsidRPr="00756897">
          <w:type w:val="continuous"/>
          <w:pgSz w:w="12240" w:h="15840"/>
          <w:pgMar w:top="1440" w:right="1800" w:bottom="1440" w:left="1800" w:header="720" w:footer="720" w:gutter="0"/>
          <w:cols w:space="720"/>
          <w:docGrid w:linePitch="360"/>
        </w:sectPr>
      </w:pPr>
    </w:p>
    <w:p w14:paraId="74493078" w14:textId="618016CA" w:rsidR="001656E0" w:rsidRPr="00756897" w:rsidRDefault="00521089" w:rsidP="0055508E">
      <w:pPr>
        <w:pStyle w:val="NumberedParagraph"/>
        <w:numPr>
          <w:ilvl w:val="0"/>
          <w:numId w:val="13"/>
        </w:numPr>
        <w:ind w:left="0" w:firstLine="0"/>
      </w:pPr>
      <w:r w:rsidRPr="00756897">
        <w:t>Review, c</w:t>
      </w:r>
      <w:r w:rsidR="001656E0" w:rsidRPr="00756897">
        <w:t>omplete</w:t>
      </w:r>
      <w:r w:rsidRPr="00756897">
        <w:t xml:space="preserve">, sign, and return </w:t>
      </w:r>
      <w:r w:rsidR="006D1D32" w:rsidRPr="00756897">
        <w:t xml:space="preserve">two copies of </w:t>
      </w:r>
      <w:r w:rsidRPr="00756897">
        <w:t>the Laboratory Listing Agreement (</w:t>
      </w:r>
      <w:r w:rsidRPr="00756897">
        <w:fldChar w:fldCharType="begin"/>
      </w:r>
      <w:r w:rsidRPr="00756897">
        <w:instrText xml:space="preserve"> REF _Ref28951220 \h </w:instrText>
      </w:r>
      <w:r w:rsidR="00756897" w:rsidRPr="00756897">
        <w:instrText xml:space="preserve"> \* MERGEFORMAT </w:instrText>
      </w:r>
      <w:r w:rsidRPr="00756897">
        <w:fldChar w:fldCharType="separate"/>
      </w:r>
      <w:r w:rsidRPr="00756897">
        <w:t>SECTION I</w:t>
      </w:r>
      <w:r w:rsidRPr="00756897">
        <w:fldChar w:fldCharType="end"/>
      </w:r>
      <w:r w:rsidRPr="00756897">
        <w:t>)</w:t>
      </w:r>
      <w:r w:rsidR="006D1D32" w:rsidRPr="00756897">
        <w:t xml:space="preserve"> for countersigning by the ASSE Executive Director. Return one copy each of the</w:t>
      </w:r>
      <w:r w:rsidRPr="00756897">
        <w:t xml:space="preserve"> Laboratory Information (</w:t>
      </w:r>
      <w:r w:rsidRPr="00756897">
        <w:fldChar w:fldCharType="begin"/>
      </w:r>
      <w:r w:rsidRPr="00756897">
        <w:instrText xml:space="preserve"> REF _Ref28951604 \h </w:instrText>
      </w:r>
      <w:r w:rsidR="00756897" w:rsidRPr="00756897">
        <w:instrText xml:space="preserve"> \* MERGEFORMAT </w:instrText>
      </w:r>
      <w:r w:rsidRPr="00756897">
        <w:fldChar w:fldCharType="separate"/>
      </w:r>
      <w:r w:rsidRPr="00756897">
        <w:t>SECTION III</w:t>
      </w:r>
      <w:r w:rsidRPr="00756897">
        <w:fldChar w:fldCharType="end"/>
      </w:r>
      <w:r w:rsidRPr="00756897">
        <w:t>)</w:t>
      </w:r>
      <w:r w:rsidR="001656E0" w:rsidRPr="00756897">
        <w:t xml:space="preserve"> </w:t>
      </w:r>
      <w:r w:rsidRPr="00756897">
        <w:t xml:space="preserve">and </w:t>
      </w:r>
      <w:r w:rsidR="001656E0" w:rsidRPr="00756897">
        <w:t xml:space="preserve">the applicable parts of the </w:t>
      </w:r>
      <w:r w:rsidRPr="00756897">
        <w:t>L</w:t>
      </w:r>
      <w:r w:rsidR="001656E0" w:rsidRPr="00756897">
        <w:t xml:space="preserve">aboratories </w:t>
      </w:r>
      <w:r w:rsidRPr="00756897">
        <w:t>C</w:t>
      </w:r>
      <w:r w:rsidR="001656E0" w:rsidRPr="00756897">
        <w:t>apabilities</w:t>
      </w:r>
      <w:r w:rsidRPr="00756897">
        <w:t xml:space="preserve"> (</w:t>
      </w:r>
      <w:r w:rsidRPr="00756897">
        <w:fldChar w:fldCharType="begin"/>
      </w:r>
      <w:r w:rsidRPr="00756897">
        <w:instrText xml:space="preserve"> REF _Ref28951650 \h </w:instrText>
      </w:r>
      <w:r w:rsidR="00756897" w:rsidRPr="00756897">
        <w:instrText xml:space="preserve"> \* MERGEFORMAT </w:instrText>
      </w:r>
      <w:r w:rsidRPr="00756897">
        <w:fldChar w:fldCharType="separate"/>
      </w:r>
      <w:r w:rsidRPr="00756897">
        <w:t>SECTION IV</w:t>
      </w:r>
      <w:r w:rsidRPr="00756897">
        <w:fldChar w:fldCharType="end"/>
      </w:r>
      <w:r w:rsidRPr="00756897">
        <w:t>)</w:t>
      </w:r>
      <w:r w:rsidR="001656E0" w:rsidRPr="00756897">
        <w:t>.</w:t>
      </w:r>
      <w:r w:rsidR="0052208B" w:rsidRPr="00756897">
        <w:t xml:space="preserve"> This agreement is for a single location</w:t>
      </w:r>
      <w:r w:rsidR="00D46302" w:rsidRPr="00756897">
        <w:t>.</w:t>
      </w:r>
    </w:p>
    <w:p w14:paraId="36D558A7" w14:textId="77777777" w:rsidR="001656E0" w:rsidRPr="00756897" w:rsidRDefault="001656E0" w:rsidP="0055508E">
      <w:pPr>
        <w:pStyle w:val="NumberedParagraph"/>
      </w:pPr>
      <w:r w:rsidRPr="00756897">
        <w:t xml:space="preserve">Include the resumes of pertinent personnel who will contribute to testing and </w:t>
      </w:r>
      <w:r w:rsidR="00ED18F4" w:rsidRPr="00756897">
        <w:t xml:space="preserve">to the </w:t>
      </w:r>
      <w:r w:rsidRPr="00756897">
        <w:t>reports that will be submitted to ASSE. This shall include all registered engineers (include a copy of their license or registration), degreed engineers, toxicologists and other technical personnel. Photocopies are acceptable.</w:t>
      </w:r>
    </w:p>
    <w:p w14:paraId="31B6D3DD" w14:textId="77777777" w:rsidR="001656E0" w:rsidRPr="00756897" w:rsidRDefault="001656E0" w:rsidP="00B63D02">
      <w:pPr>
        <w:pStyle w:val="NumberedParagraph"/>
      </w:pPr>
      <w:r w:rsidRPr="00756897">
        <w:t xml:space="preserve">Include all equipment to be used in testing to the referenced standards and </w:t>
      </w:r>
      <w:r w:rsidRPr="00756897">
        <w:t xml:space="preserve">the date and scope of </w:t>
      </w:r>
      <w:r w:rsidR="001542D8" w:rsidRPr="00756897">
        <w:t>its</w:t>
      </w:r>
      <w:r w:rsidRPr="00756897">
        <w:t xml:space="preserve"> last calibration. Photocopies are acceptable.</w:t>
      </w:r>
    </w:p>
    <w:p w14:paraId="4DEA8CEB" w14:textId="77777777" w:rsidR="001656E0" w:rsidRPr="00756897" w:rsidRDefault="001656E0" w:rsidP="00B63D02">
      <w:pPr>
        <w:pStyle w:val="NumberedParagraph"/>
      </w:pPr>
      <w:r w:rsidRPr="00756897">
        <w:t xml:space="preserve">Furnish copies of all quality documents and your quality manual.  The laboratory quality system shall be in compliance with </w:t>
      </w:r>
      <w:r w:rsidR="00ED18F4" w:rsidRPr="00756897">
        <w:t>ANSI/</w:t>
      </w:r>
      <w:r w:rsidRPr="00756897">
        <w:t>ISO/IEC 17025, latest revision.</w:t>
      </w:r>
    </w:p>
    <w:p w14:paraId="3A2CDFB9" w14:textId="77777777" w:rsidR="001656E0" w:rsidRPr="00756897" w:rsidRDefault="001656E0" w:rsidP="00B63D02">
      <w:pPr>
        <w:pStyle w:val="NumberedParagraph"/>
      </w:pPr>
      <w:r w:rsidRPr="00756897">
        <w:t>Furnish a map showing the physical location of the laboratory.  The map should include sufficient information for someone unfamiliar with the area to locate the laboratory.</w:t>
      </w:r>
    </w:p>
    <w:p w14:paraId="668F9991" w14:textId="77777777" w:rsidR="001656E0" w:rsidRPr="00756897" w:rsidRDefault="001656E0" w:rsidP="00B63D02">
      <w:pPr>
        <w:pStyle w:val="NumberedParagraph"/>
      </w:pPr>
      <w:r w:rsidRPr="00756897">
        <w:t xml:space="preserve">Furnish </w:t>
      </w:r>
      <w:r w:rsidR="00ED18F4" w:rsidRPr="00756897">
        <w:t xml:space="preserve">a </w:t>
      </w:r>
      <w:r w:rsidRPr="00756897">
        <w:t xml:space="preserve">color photograph </w:t>
      </w:r>
      <w:r w:rsidR="00ED18F4" w:rsidRPr="00756897">
        <w:t>of at least 1024 x 640 resolution to represent the laboratory, preferably of the front of the main building, for use on the ASSE website.</w:t>
      </w:r>
    </w:p>
    <w:p w14:paraId="2E0335F4" w14:textId="77777777" w:rsidR="001656E0" w:rsidRPr="00756897" w:rsidRDefault="001656E0" w:rsidP="005C7CEA">
      <w:pPr>
        <w:pStyle w:val="NumberedParagraph"/>
        <w:sectPr w:rsidR="001656E0" w:rsidRPr="00756897">
          <w:type w:val="continuous"/>
          <w:pgSz w:w="12240" w:h="15840"/>
          <w:pgMar w:top="1440" w:right="1800" w:bottom="1440" w:left="1800" w:header="720" w:footer="720" w:gutter="0"/>
          <w:cols w:num="2" w:space="720"/>
          <w:docGrid w:linePitch="360"/>
        </w:sectPr>
      </w:pPr>
      <w:r w:rsidRPr="00756897">
        <w:t>Submit the laboratory listing fee.</w:t>
      </w:r>
    </w:p>
    <w:p w14:paraId="4C39A928" w14:textId="77777777" w:rsidR="001656E0" w:rsidRPr="00756897" w:rsidRDefault="00FE6D93" w:rsidP="00756897">
      <w:pPr>
        <w:pStyle w:val="Heading1"/>
      </w:pPr>
      <w:r w:rsidRPr="00756897">
        <w:br w:type="page"/>
      </w:r>
      <w:bookmarkStart w:id="12" w:name="_Ref28951604"/>
      <w:r w:rsidR="001656E0" w:rsidRPr="00756897">
        <w:lastRenderedPageBreak/>
        <w:t>SECTION III</w:t>
      </w:r>
      <w:bookmarkEnd w:id="12"/>
    </w:p>
    <w:p w14:paraId="5B1B435D" w14:textId="77777777" w:rsidR="001656E0" w:rsidRPr="00756897" w:rsidRDefault="001656E0"/>
    <w:p w14:paraId="3FF42CD6" w14:textId="77777777" w:rsidR="001656E0" w:rsidRPr="00756897" w:rsidRDefault="001656E0" w:rsidP="00756897">
      <w:pPr>
        <w:pStyle w:val="Heading2"/>
      </w:pPr>
      <w:r w:rsidRPr="00756897">
        <w:t>LABORATORY</w:t>
      </w:r>
      <w:r w:rsidR="00521089" w:rsidRPr="00756897">
        <w:t xml:space="preserve"> INFORMATION</w:t>
      </w:r>
    </w:p>
    <w:p w14:paraId="1568F6B8" w14:textId="77777777" w:rsidR="001656E0" w:rsidRPr="00756897" w:rsidRDefault="001656E0"/>
    <w:p w14:paraId="76CDB6AD" w14:textId="77777777" w:rsidR="001656E0" w:rsidRPr="00756897" w:rsidRDefault="001656E0" w:rsidP="00333184">
      <w:r w:rsidRPr="00756897">
        <w:t>Name: __________________________________________________________________</w:t>
      </w:r>
    </w:p>
    <w:p w14:paraId="4CE5EFC7" w14:textId="77777777" w:rsidR="001656E0" w:rsidRPr="00756897" w:rsidRDefault="001656E0" w:rsidP="00333184"/>
    <w:p w14:paraId="2C2C728C" w14:textId="77777777" w:rsidR="001656E0" w:rsidRPr="00756897" w:rsidRDefault="001656E0" w:rsidP="00333184">
      <w:r w:rsidRPr="00756897">
        <w:t xml:space="preserve">Mailing </w:t>
      </w:r>
      <w:proofErr w:type="gramStart"/>
      <w:r w:rsidRPr="00756897">
        <w:t>Address:_</w:t>
      </w:r>
      <w:proofErr w:type="gramEnd"/>
      <w:r w:rsidRPr="00756897">
        <w:t>_________________________________________________________</w:t>
      </w:r>
    </w:p>
    <w:p w14:paraId="403322C0" w14:textId="77777777" w:rsidR="001656E0" w:rsidRPr="00756897" w:rsidRDefault="001656E0" w:rsidP="00333184"/>
    <w:p w14:paraId="04C8FAF1" w14:textId="77777777" w:rsidR="001656E0" w:rsidRPr="00756897" w:rsidRDefault="001656E0" w:rsidP="00333184">
      <w:r w:rsidRPr="00756897">
        <w:t xml:space="preserve">Street </w:t>
      </w:r>
      <w:proofErr w:type="gramStart"/>
      <w:r w:rsidRPr="00756897">
        <w:t>Address:_</w:t>
      </w:r>
      <w:proofErr w:type="gramEnd"/>
      <w:r w:rsidRPr="00756897">
        <w:t>__________________________________________________________</w:t>
      </w:r>
    </w:p>
    <w:p w14:paraId="2D4FA533" w14:textId="77777777" w:rsidR="001656E0" w:rsidRPr="00756897" w:rsidRDefault="001656E0" w:rsidP="00333184"/>
    <w:p w14:paraId="63817176" w14:textId="77777777" w:rsidR="001656E0" w:rsidRPr="00756897" w:rsidRDefault="001656E0" w:rsidP="00333184">
      <w:proofErr w:type="gramStart"/>
      <w:r w:rsidRPr="00756897">
        <w:t>City:_</w:t>
      </w:r>
      <w:proofErr w:type="gramEnd"/>
      <w:r w:rsidRPr="00756897">
        <w:t>__________________</w:t>
      </w:r>
      <w:r w:rsidRPr="00756897">
        <w:tab/>
        <w:t>State:____________________</w:t>
      </w:r>
      <w:r w:rsidRPr="00756897">
        <w:tab/>
        <w:t>Zip: ______________</w:t>
      </w:r>
    </w:p>
    <w:p w14:paraId="77EAB732" w14:textId="77777777" w:rsidR="001656E0" w:rsidRPr="00756897" w:rsidRDefault="001656E0" w:rsidP="00333184"/>
    <w:p w14:paraId="0282F89F" w14:textId="77777777" w:rsidR="001656E0" w:rsidRPr="00756897" w:rsidRDefault="001656E0" w:rsidP="00333184">
      <w:r w:rsidRPr="00756897">
        <w:t>Phone:</w:t>
      </w:r>
      <w:r w:rsidRPr="00756897">
        <w:tab/>
        <w:t>_________________</w:t>
      </w:r>
      <w:r w:rsidRPr="00756897">
        <w:tab/>
        <w:t>Fax: ____________________</w:t>
      </w:r>
      <w:r w:rsidRPr="00756897">
        <w:tab/>
        <w:t>E-Mail: ___________</w:t>
      </w:r>
    </w:p>
    <w:p w14:paraId="75889E2F" w14:textId="77777777" w:rsidR="001656E0" w:rsidRPr="00756897" w:rsidRDefault="001656E0" w:rsidP="00333184"/>
    <w:p w14:paraId="15297AA6" w14:textId="77777777" w:rsidR="00FE6D93" w:rsidRPr="00756897" w:rsidRDefault="00FE6D93" w:rsidP="00333184"/>
    <w:p w14:paraId="7352E960" w14:textId="77777777" w:rsidR="001656E0" w:rsidRPr="00756897" w:rsidRDefault="001656E0" w:rsidP="00333184">
      <w:r w:rsidRPr="00756897">
        <w:t xml:space="preserve">Owner or Holding </w:t>
      </w:r>
      <w:proofErr w:type="gramStart"/>
      <w:r w:rsidRPr="00756897">
        <w:t>Company:_</w:t>
      </w:r>
      <w:proofErr w:type="gramEnd"/>
      <w:r w:rsidRPr="00756897">
        <w:t>_______________________________________________</w:t>
      </w:r>
    </w:p>
    <w:p w14:paraId="4ECFF51F" w14:textId="77777777" w:rsidR="001656E0" w:rsidRPr="00756897" w:rsidRDefault="001656E0" w:rsidP="00333184"/>
    <w:p w14:paraId="1AFB79CF" w14:textId="77777777" w:rsidR="001656E0" w:rsidRPr="00756897" w:rsidRDefault="001656E0" w:rsidP="00333184">
      <w:r w:rsidRPr="00756897">
        <w:t xml:space="preserve">Mailing </w:t>
      </w:r>
      <w:proofErr w:type="gramStart"/>
      <w:r w:rsidRPr="00756897">
        <w:t>Address:_</w:t>
      </w:r>
      <w:proofErr w:type="gramEnd"/>
      <w:r w:rsidRPr="00756897">
        <w:t>________________________________________________________</w:t>
      </w:r>
    </w:p>
    <w:p w14:paraId="3C7CC1FB" w14:textId="77777777" w:rsidR="001656E0" w:rsidRPr="00756897" w:rsidRDefault="001656E0" w:rsidP="00333184"/>
    <w:p w14:paraId="192A947A" w14:textId="77777777" w:rsidR="001656E0" w:rsidRPr="00756897" w:rsidRDefault="001656E0" w:rsidP="00333184">
      <w:proofErr w:type="gramStart"/>
      <w:r w:rsidRPr="00756897">
        <w:t>City:_</w:t>
      </w:r>
      <w:proofErr w:type="gramEnd"/>
      <w:r w:rsidRPr="00756897">
        <w:t>_________________</w:t>
      </w:r>
      <w:r w:rsidRPr="00756897">
        <w:tab/>
        <w:t>State: ___________________</w:t>
      </w:r>
      <w:r w:rsidRPr="00756897">
        <w:tab/>
        <w:t>Zip:______________</w:t>
      </w:r>
    </w:p>
    <w:p w14:paraId="118EBB14" w14:textId="77777777" w:rsidR="001656E0" w:rsidRPr="00756897" w:rsidRDefault="001656E0" w:rsidP="00333184"/>
    <w:p w14:paraId="2BABAEEE" w14:textId="77777777" w:rsidR="00FE6D93" w:rsidRPr="00756897" w:rsidRDefault="00FE6D93" w:rsidP="00333184"/>
    <w:p w14:paraId="7462B0EE" w14:textId="77777777" w:rsidR="00FE6D93" w:rsidRPr="00756897" w:rsidRDefault="00FE6D93" w:rsidP="00333184">
      <w:r w:rsidRPr="00756897">
        <w:t xml:space="preserve">Normal days &amp; hours of </w:t>
      </w:r>
      <w:proofErr w:type="gramStart"/>
      <w:r w:rsidRPr="00756897">
        <w:t>operation:_</w:t>
      </w:r>
      <w:proofErr w:type="gramEnd"/>
      <w:r w:rsidRPr="00756897">
        <w:t>__________________________________________</w:t>
      </w:r>
      <w:r w:rsidRPr="00756897">
        <w:tab/>
      </w:r>
    </w:p>
    <w:p w14:paraId="092A9DD0" w14:textId="77777777" w:rsidR="00FE6D93" w:rsidRPr="00756897" w:rsidRDefault="00FE6D93" w:rsidP="00333184"/>
    <w:p w14:paraId="42F4F813" w14:textId="77777777" w:rsidR="00FE6D93" w:rsidRPr="00756897" w:rsidRDefault="00FE6D93" w:rsidP="00333184">
      <w:r w:rsidRPr="00756897">
        <w:t xml:space="preserve">Number of employees at this </w:t>
      </w:r>
      <w:proofErr w:type="gramStart"/>
      <w:r w:rsidRPr="00756897">
        <w:t>location:_</w:t>
      </w:r>
      <w:proofErr w:type="gramEnd"/>
      <w:r w:rsidRPr="00756897">
        <w:t>________________________________________</w:t>
      </w:r>
    </w:p>
    <w:p w14:paraId="4ADDBDA1" w14:textId="77777777" w:rsidR="00FE6D93" w:rsidRPr="00756897" w:rsidRDefault="00FE6D93" w:rsidP="00333184"/>
    <w:p w14:paraId="37C0A354" w14:textId="77777777" w:rsidR="00FE6D93" w:rsidRPr="00756897" w:rsidRDefault="00FE6D93" w:rsidP="00333184"/>
    <w:p w14:paraId="74469F2F" w14:textId="77777777" w:rsidR="001656E0" w:rsidRPr="00756897" w:rsidRDefault="001656E0" w:rsidP="00333184">
      <w:r w:rsidRPr="00756897">
        <w:t xml:space="preserve">Duly Authorized </w:t>
      </w:r>
    </w:p>
    <w:p w14:paraId="5455CDD3" w14:textId="77777777" w:rsidR="001656E0" w:rsidRPr="00756897" w:rsidRDefault="001656E0" w:rsidP="00333184">
      <w:r w:rsidRPr="00756897">
        <w:t xml:space="preserve">Laboratory </w:t>
      </w:r>
      <w:r w:rsidR="006644B5" w:rsidRPr="00756897">
        <w:t>Representative</w:t>
      </w:r>
      <w:r w:rsidRPr="00756897">
        <w:t>:</w:t>
      </w:r>
      <w:r w:rsidR="006644B5" w:rsidRPr="00756897">
        <w:t xml:space="preserve"> </w:t>
      </w:r>
      <w:r w:rsidRPr="00756897">
        <w:t>_______________________________________________</w:t>
      </w:r>
    </w:p>
    <w:p w14:paraId="7AC60C50" w14:textId="77777777" w:rsidR="001656E0" w:rsidRPr="00756897" w:rsidRDefault="001656E0" w:rsidP="00333184"/>
    <w:p w14:paraId="1AD35226" w14:textId="77777777" w:rsidR="001656E0" w:rsidRPr="00756897" w:rsidRDefault="001656E0" w:rsidP="00333184">
      <w:r w:rsidRPr="00756897">
        <w:t xml:space="preserve">Title of </w:t>
      </w:r>
      <w:r w:rsidR="006644B5" w:rsidRPr="00756897">
        <w:t>Authorized Representative</w:t>
      </w:r>
      <w:r w:rsidRPr="00756897">
        <w:t>:</w:t>
      </w:r>
      <w:r w:rsidR="006644B5" w:rsidRPr="00756897">
        <w:t xml:space="preserve"> </w:t>
      </w:r>
      <w:r w:rsidRPr="00756897">
        <w:t>__________________</w:t>
      </w:r>
      <w:r w:rsidR="006644B5" w:rsidRPr="00756897">
        <w:t>________________________</w:t>
      </w:r>
    </w:p>
    <w:p w14:paraId="380343A9" w14:textId="77777777" w:rsidR="001656E0" w:rsidRPr="00756897" w:rsidRDefault="001656E0" w:rsidP="00333184"/>
    <w:p w14:paraId="70478BA6" w14:textId="77777777" w:rsidR="001656E0" w:rsidRPr="00756897" w:rsidRDefault="006644B5" w:rsidP="00333184">
      <w:r w:rsidRPr="00756897">
        <w:t xml:space="preserve">Attach a list of staff members, their titles, and any contracted organizations which will be active in performing testing </w:t>
      </w:r>
      <w:r w:rsidR="00A122C8" w:rsidRPr="00756897">
        <w:t>and sample preparation.</w:t>
      </w:r>
    </w:p>
    <w:p w14:paraId="03C556AB" w14:textId="77777777" w:rsidR="001656E0" w:rsidRPr="00756897" w:rsidRDefault="001656E0" w:rsidP="00333184">
      <w:pPr>
        <w:rPr>
          <w:b/>
          <w:u w:val="single"/>
        </w:rPr>
      </w:pPr>
    </w:p>
    <w:p w14:paraId="449A9F3C" w14:textId="77777777" w:rsidR="007F4BE2" w:rsidRPr="00756897" w:rsidRDefault="007F4BE2" w:rsidP="00333184">
      <w:pPr>
        <w:rPr>
          <w:b/>
          <w:u w:val="single"/>
        </w:rPr>
      </w:pPr>
    </w:p>
    <w:p w14:paraId="7ADB94B7" w14:textId="77777777" w:rsidR="009E55A4" w:rsidRPr="00756897" w:rsidRDefault="007F4BE2" w:rsidP="00756897">
      <w:pPr>
        <w:pStyle w:val="Heading1"/>
      </w:pPr>
      <w:r w:rsidRPr="00756897">
        <w:br w:type="page"/>
      </w:r>
      <w:bookmarkStart w:id="13" w:name="_Ref28951650"/>
      <w:r w:rsidR="009E55A4" w:rsidRPr="00756897">
        <w:lastRenderedPageBreak/>
        <w:t>SECTION IV</w:t>
      </w:r>
      <w:bookmarkEnd w:id="13"/>
    </w:p>
    <w:p w14:paraId="54E51B1A" w14:textId="77777777" w:rsidR="001656E0" w:rsidRPr="00756897" w:rsidRDefault="001656E0" w:rsidP="00756897">
      <w:pPr>
        <w:pStyle w:val="Heading2"/>
      </w:pPr>
      <w:r w:rsidRPr="00756897">
        <w:t xml:space="preserve">LABORATORY CAPABILITIES </w:t>
      </w:r>
      <w:r w:rsidR="0052208B" w:rsidRPr="00756897">
        <w:t>– GENERAL INFORMATION</w:t>
      </w:r>
    </w:p>
    <w:p w14:paraId="744DA090" w14:textId="77777777" w:rsidR="001656E0" w:rsidRPr="00756897" w:rsidRDefault="001656E0"/>
    <w:p w14:paraId="6115B8A2" w14:textId="77777777" w:rsidR="001656E0" w:rsidRPr="00756897" w:rsidRDefault="001656E0">
      <w:r w:rsidRPr="00756897">
        <w:t>The information in the “Laboratory Capabilities” is intended to represent the current testing capabilities of the laboratory.  We define current capabilities as testing that:</w:t>
      </w:r>
    </w:p>
    <w:p w14:paraId="195916AA" w14:textId="77777777" w:rsidR="001656E0" w:rsidRPr="00756897" w:rsidRDefault="001656E0"/>
    <w:p w14:paraId="09C73C3F" w14:textId="77777777" w:rsidR="001656E0" w:rsidRPr="00756897" w:rsidRDefault="001656E0" w:rsidP="005C0356">
      <w:pPr>
        <w:numPr>
          <w:ilvl w:val="0"/>
          <w:numId w:val="4"/>
        </w:numPr>
      </w:pPr>
      <w:r w:rsidRPr="00756897">
        <w:t>Can be performed on short notice (i.e. testing started within five days of receipt of samples) using equipment currently owned or under the control of</w:t>
      </w:r>
      <w:r w:rsidR="005C0356" w:rsidRPr="00756897">
        <w:t xml:space="preserve"> </w:t>
      </w:r>
      <w:r w:rsidRPr="00756897">
        <w:t>the</w:t>
      </w:r>
      <w:r w:rsidR="005C0356" w:rsidRPr="00756897">
        <w:t xml:space="preserve"> </w:t>
      </w:r>
      <w:r w:rsidRPr="00756897">
        <w:t>laboratory or that is immediately available for lease or rental by the laboratory.</w:t>
      </w:r>
    </w:p>
    <w:p w14:paraId="3B5EF11D" w14:textId="77777777" w:rsidR="001656E0" w:rsidRPr="00756897" w:rsidRDefault="001656E0"/>
    <w:p w14:paraId="4454B02A" w14:textId="77777777" w:rsidR="001656E0" w:rsidRPr="00756897" w:rsidRDefault="001656E0" w:rsidP="005C0356">
      <w:pPr>
        <w:numPr>
          <w:ilvl w:val="0"/>
          <w:numId w:val="4"/>
        </w:numPr>
      </w:pPr>
      <w:r w:rsidRPr="00756897">
        <w:t>Existing employees at the laboratory have the f</w:t>
      </w:r>
      <w:r w:rsidR="005C0356" w:rsidRPr="00756897">
        <w:t xml:space="preserve">irsthand knowledge, experience </w:t>
      </w:r>
      <w:r w:rsidRPr="00756897">
        <w:t>and expertise to properly perform the testing for which the capability has been examined by ASSE.</w:t>
      </w:r>
    </w:p>
    <w:p w14:paraId="7FF711CC" w14:textId="77777777" w:rsidR="001656E0" w:rsidRPr="00756897" w:rsidRDefault="001656E0"/>
    <w:p w14:paraId="4472B772" w14:textId="77777777" w:rsidR="001656E0" w:rsidRPr="00756897" w:rsidRDefault="001656E0">
      <w:r w:rsidRPr="00756897">
        <w:t>Current capabilities do not include:</w:t>
      </w:r>
    </w:p>
    <w:p w14:paraId="7FF45F76" w14:textId="77777777" w:rsidR="001656E0" w:rsidRPr="00756897" w:rsidRDefault="001656E0"/>
    <w:p w14:paraId="5CFF23E8" w14:textId="77777777" w:rsidR="001656E0" w:rsidRPr="00756897" w:rsidRDefault="001656E0" w:rsidP="005C0356">
      <w:pPr>
        <w:numPr>
          <w:ilvl w:val="0"/>
          <w:numId w:val="5"/>
        </w:numPr>
        <w:ind w:left="1080"/>
      </w:pPr>
      <w:r w:rsidRPr="00756897">
        <w:t xml:space="preserve">Testing to standards </w:t>
      </w:r>
      <w:r w:rsidR="0052208B" w:rsidRPr="00756897">
        <w:t xml:space="preserve">or portions of standards </w:t>
      </w:r>
      <w:r w:rsidRPr="00756897">
        <w:t>requiring additional expertise that has never been performed by any of the existing employees at the laboratory.</w:t>
      </w:r>
    </w:p>
    <w:p w14:paraId="431166CE" w14:textId="77777777" w:rsidR="001656E0" w:rsidRPr="00756897" w:rsidRDefault="001656E0" w:rsidP="005C0356"/>
    <w:p w14:paraId="0DA1B96B" w14:textId="77777777" w:rsidR="001656E0" w:rsidRPr="00756897" w:rsidRDefault="001656E0" w:rsidP="005C0356">
      <w:pPr>
        <w:numPr>
          <w:ilvl w:val="0"/>
          <w:numId w:val="5"/>
        </w:numPr>
        <w:ind w:left="1080"/>
      </w:pPr>
      <w:r w:rsidRPr="00756897">
        <w:t>Testing using types of test equipment, or test methods, that have never been employed at the laboratory.</w:t>
      </w:r>
    </w:p>
    <w:p w14:paraId="1052E36A" w14:textId="77777777" w:rsidR="001656E0" w:rsidRPr="00756897" w:rsidRDefault="001656E0" w:rsidP="005C0356"/>
    <w:p w14:paraId="56EB0D0F" w14:textId="77777777" w:rsidR="001656E0" w:rsidRPr="00756897" w:rsidRDefault="001656E0" w:rsidP="005C0356">
      <w:pPr>
        <w:numPr>
          <w:ilvl w:val="0"/>
          <w:numId w:val="5"/>
        </w:numPr>
        <w:ind w:left="1080"/>
      </w:pPr>
      <w:r w:rsidRPr="00756897">
        <w:t>Testing that will require more than five days to set up for and begin actual test process.</w:t>
      </w:r>
    </w:p>
    <w:p w14:paraId="1260D118" w14:textId="77777777" w:rsidR="00D46302" w:rsidRPr="00756897" w:rsidRDefault="00D46302" w:rsidP="00D46302"/>
    <w:p w14:paraId="274234A0" w14:textId="77777777" w:rsidR="00D46302" w:rsidRPr="00756897" w:rsidRDefault="00D46302" w:rsidP="00D46302">
      <w:r w:rsidRPr="00756897">
        <w:t>Even though your laboratory may have other capabilities, include only the standards from the list on the following pages, and which your laboratory is currently staffed and equipped to perform testing on. Please note any section, or sections, of the standard that the laboratory does not have the staff or equipment to complete the testing.</w:t>
      </w:r>
    </w:p>
    <w:p w14:paraId="31E9ACBA" w14:textId="77777777" w:rsidR="00D46302" w:rsidRPr="00756897" w:rsidRDefault="00D46302" w:rsidP="00D46302"/>
    <w:p w14:paraId="6C9423CC" w14:textId="77777777" w:rsidR="00D46302" w:rsidRPr="00756897" w:rsidRDefault="00D46302" w:rsidP="00D46302">
      <w:r w:rsidRPr="00756897">
        <w:t>1.</w:t>
      </w:r>
      <w:r w:rsidRPr="00756897">
        <w:tab/>
        <w:t>This is an Application for Listing for a Testing Laboratory.</w:t>
      </w:r>
    </w:p>
    <w:p w14:paraId="0A2E4D36" w14:textId="77777777" w:rsidR="00D46302" w:rsidRPr="00756897" w:rsidRDefault="00D46302" w:rsidP="00D46302"/>
    <w:p w14:paraId="2D54CD16" w14:textId="77777777" w:rsidR="00D46302" w:rsidRPr="00756897" w:rsidRDefault="00D46302" w:rsidP="00D46302">
      <w:r w:rsidRPr="00756897">
        <w:t>2.</w:t>
      </w:r>
      <w:r w:rsidRPr="00756897">
        <w:tab/>
        <w:t xml:space="preserve">Only one laboratory location is permitted on one application.  Laboratories with </w:t>
      </w:r>
      <w:r w:rsidRPr="00756897">
        <w:tab/>
        <w:t>multiple laboratory locations must submit separate applications for each location.</w:t>
      </w:r>
    </w:p>
    <w:p w14:paraId="294C8EE0" w14:textId="77777777" w:rsidR="00D46302" w:rsidRPr="00756897" w:rsidRDefault="00D46302" w:rsidP="00D46302"/>
    <w:p w14:paraId="7911DE98" w14:textId="77777777" w:rsidR="00D46302" w:rsidRPr="00756897" w:rsidRDefault="00D46302" w:rsidP="00D46302">
      <w:r w:rsidRPr="00756897">
        <w:t>3.</w:t>
      </w:r>
      <w:r w:rsidRPr="00756897">
        <w:tab/>
        <w:t xml:space="preserve">The applicant agrees to furnish all necessary information, equipment calibration </w:t>
      </w:r>
      <w:r w:rsidRPr="00756897">
        <w:tab/>
        <w:t>certificates, or other documentation as may be required by the ASSE.</w:t>
      </w:r>
    </w:p>
    <w:p w14:paraId="3D956867" w14:textId="77777777" w:rsidR="00D46302" w:rsidRPr="00756897" w:rsidRDefault="00D46302" w:rsidP="00D46302"/>
    <w:p w14:paraId="27D30293" w14:textId="77777777" w:rsidR="00D46302" w:rsidRPr="00756897" w:rsidRDefault="00D46302" w:rsidP="00D46302">
      <w:r w:rsidRPr="00756897">
        <w:t>4.</w:t>
      </w:r>
      <w:r w:rsidRPr="00756897">
        <w:tab/>
        <w:t>ASSE reserves the right to refuse to grant a listing to any laboratory which does not meet the ASSE laboratory listing criteria. Submission of all completed forms which are a part of this application and submittal of same to ASSE does not guarantee the laboratory will be accepted for listing by ASSE.</w:t>
      </w:r>
    </w:p>
    <w:p w14:paraId="65167BFF" w14:textId="77777777" w:rsidR="00A52E36" w:rsidRPr="00756897" w:rsidRDefault="001656E0" w:rsidP="00756897">
      <w:pPr>
        <w:pStyle w:val="Heading2"/>
      </w:pPr>
      <w:r w:rsidRPr="00756897">
        <w:br w:type="page"/>
      </w:r>
      <w:r w:rsidR="0052208B" w:rsidRPr="00756897">
        <w:lastRenderedPageBreak/>
        <w:t>LABORATORY CAPABILITIES – LIST</w:t>
      </w:r>
    </w:p>
    <w:p w14:paraId="2A9FC120" w14:textId="77777777" w:rsidR="00A52E36" w:rsidRPr="00756897" w:rsidRDefault="00A52E36" w:rsidP="009E55A4">
      <w:pPr>
        <w:tabs>
          <w:tab w:val="left" w:pos="1980"/>
          <w:tab w:val="right" w:pos="10800"/>
        </w:tabs>
        <w:autoSpaceDE w:val="0"/>
        <w:autoSpaceDN w:val="0"/>
        <w:adjustRightInd w:val="0"/>
        <w:spacing w:after="58" w:line="200" w:lineRule="atLeast"/>
        <w:rPr>
          <w:bCs/>
        </w:rPr>
      </w:pPr>
      <w:r w:rsidRPr="00756897">
        <w:rPr>
          <w:bCs/>
        </w:rPr>
        <w:t>Place a check next to the standards the laboratory is capable of testing to. Repeat this application in the future as capabilities are added.</w:t>
      </w:r>
      <w:r w:rsidR="00D0055F" w:rsidRPr="00756897">
        <w:rPr>
          <w:bCs/>
        </w:rPr>
        <w:t xml:space="preserve"> The Laboratory shall report any change in the capabilities declared below within thirty (30) days of such change.</w:t>
      </w:r>
    </w:p>
    <w:p w14:paraId="4DC0BA25" w14:textId="77777777" w:rsidR="00A52E36" w:rsidRPr="00756897" w:rsidRDefault="00A52E36" w:rsidP="00A52E36">
      <w:pPr>
        <w:tabs>
          <w:tab w:val="left" w:pos="1980"/>
          <w:tab w:val="right" w:pos="10800"/>
        </w:tabs>
        <w:autoSpaceDE w:val="0"/>
        <w:autoSpaceDN w:val="0"/>
        <w:adjustRightInd w:val="0"/>
        <w:spacing w:after="58" w:line="200" w:lineRule="atLeast"/>
        <w:rPr>
          <w:b/>
          <w:bCs/>
        </w:rPr>
      </w:pPr>
    </w:p>
    <w:p w14:paraId="75B20F41" w14:textId="77777777" w:rsidR="00A52E36" w:rsidRPr="00756897" w:rsidRDefault="00A52E36" w:rsidP="00333184">
      <w:r w:rsidRPr="00756897">
        <w:t xml:space="preserve">Name of Laboratory: </w:t>
      </w:r>
      <w:r w:rsidRPr="00756897">
        <w:rPr>
          <w:u w:val="single"/>
        </w:rPr>
        <w:fldChar w:fldCharType="begin">
          <w:ffData>
            <w:name w:val="Text4"/>
            <w:enabled/>
            <w:calcOnExit w:val="0"/>
            <w:textInput/>
          </w:ffData>
        </w:fldChar>
      </w:r>
      <w:bookmarkStart w:id="14" w:name="Text4"/>
      <w:r w:rsidRPr="00756897">
        <w:rPr>
          <w:u w:val="single"/>
        </w:rPr>
        <w:instrText xml:space="preserve"> FORMTEXT </w:instrText>
      </w:r>
      <w:r w:rsidRPr="00756897">
        <w:rPr>
          <w:u w:val="single"/>
        </w:rPr>
      </w:r>
      <w:r w:rsidRPr="00756897">
        <w:rPr>
          <w:u w:val="single"/>
        </w:rPr>
        <w:fldChar w:fldCharType="separate"/>
      </w:r>
      <w:r w:rsidRPr="00756897">
        <w:rPr>
          <w:noProof/>
          <w:u w:val="single"/>
        </w:rPr>
        <w:t> </w:t>
      </w:r>
      <w:r w:rsidRPr="00756897">
        <w:rPr>
          <w:noProof/>
          <w:u w:val="single"/>
        </w:rPr>
        <w:t> </w:t>
      </w:r>
      <w:r w:rsidRPr="00756897">
        <w:rPr>
          <w:noProof/>
          <w:u w:val="single"/>
        </w:rPr>
        <w:t> </w:t>
      </w:r>
      <w:r w:rsidR="00333184" w:rsidRPr="00756897">
        <w:rPr>
          <w:noProof/>
          <w:u w:val="single"/>
        </w:rPr>
        <w:t xml:space="preserve">                                                                                              </w:t>
      </w:r>
      <w:r w:rsidRPr="00756897">
        <w:rPr>
          <w:noProof/>
          <w:u w:val="single"/>
        </w:rPr>
        <w:t> </w:t>
      </w:r>
      <w:r w:rsidRPr="00756897">
        <w:rPr>
          <w:noProof/>
          <w:u w:val="single"/>
        </w:rPr>
        <w:t> </w:t>
      </w:r>
      <w:r w:rsidRPr="00756897">
        <w:rPr>
          <w:u w:val="single"/>
        </w:rPr>
        <w:fldChar w:fldCharType="end"/>
      </w:r>
      <w:bookmarkEnd w:id="14"/>
    </w:p>
    <w:p w14:paraId="4B002D72" w14:textId="77777777" w:rsidR="00333184" w:rsidRPr="00756897" w:rsidRDefault="00333184" w:rsidP="00333184"/>
    <w:p w14:paraId="60DC3991" w14:textId="77777777" w:rsidR="00A52E36" w:rsidRPr="00756897" w:rsidRDefault="00A52E36" w:rsidP="00333184">
      <w:r w:rsidRPr="00756897">
        <w:t>Name</w:t>
      </w:r>
      <w:r w:rsidR="007F4BE2" w:rsidRPr="00756897">
        <w:t>(s)</w:t>
      </w:r>
      <w:r w:rsidRPr="00756897">
        <w:t xml:space="preserve"> of </w:t>
      </w:r>
      <w:r w:rsidR="007F4BE2" w:rsidRPr="00756897">
        <w:t xml:space="preserve">Authorized Representative(s) </w:t>
      </w:r>
      <w:r w:rsidR="00E17537" w:rsidRPr="00756897">
        <w:t xml:space="preserve">who </w:t>
      </w:r>
      <w:r w:rsidR="007F4BE2" w:rsidRPr="00756897">
        <w:t>Releas</w:t>
      </w:r>
      <w:r w:rsidR="00E17537" w:rsidRPr="00756897">
        <w:t>es</w:t>
      </w:r>
      <w:r w:rsidR="007F4BE2" w:rsidRPr="00756897">
        <w:t xml:space="preserve"> Reports</w:t>
      </w:r>
      <w:r w:rsidRPr="00756897">
        <w:t xml:space="preserve">: </w:t>
      </w:r>
      <w:r w:rsidRPr="00756897">
        <w:rPr>
          <w:u w:val="single"/>
        </w:rPr>
        <w:fldChar w:fldCharType="begin">
          <w:ffData>
            <w:name w:val="Text6"/>
            <w:enabled/>
            <w:calcOnExit w:val="0"/>
            <w:textInput/>
          </w:ffData>
        </w:fldChar>
      </w:r>
      <w:bookmarkStart w:id="15" w:name="Text6"/>
      <w:r w:rsidRPr="00756897">
        <w:rPr>
          <w:u w:val="single"/>
        </w:rPr>
        <w:instrText xml:space="preserve"> FORMTEXT </w:instrText>
      </w:r>
      <w:r w:rsidRPr="00756897">
        <w:rPr>
          <w:u w:val="single"/>
        </w:rPr>
      </w:r>
      <w:r w:rsidRPr="00756897">
        <w:rPr>
          <w:u w:val="single"/>
        </w:rPr>
        <w:fldChar w:fldCharType="separate"/>
      </w:r>
      <w:r w:rsidRPr="00756897">
        <w:rPr>
          <w:noProof/>
          <w:u w:val="single"/>
        </w:rPr>
        <w:t> </w:t>
      </w:r>
      <w:r w:rsidRPr="00756897">
        <w:rPr>
          <w:noProof/>
          <w:u w:val="single"/>
        </w:rPr>
        <w:t> </w:t>
      </w:r>
      <w:r w:rsidRPr="00756897">
        <w:rPr>
          <w:noProof/>
          <w:u w:val="single"/>
        </w:rPr>
        <w:t> </w:t>
      </w:r>
      <w:r w:rsidR="00333184" w:rsidRPr="00756897">
        <w:rPr>
          <w:noProof/>
          <w:u w:val="single"/>
        </w:rPr>
        <w:t xml:space="preserve">                        </w:t>
      </w:r>
      <w:r w:rsidRPr="00756897">
        <w:rPr>
          <w:noProof/>
          <w:u w:val="single"/>
        </w:rPr>
        <w:t> </w:t>
      </w:r>
      <w:r w:rsidRPr="00756897">
        <w:rPr>
          <w:noProof/>
          <w:u w:val="single"/>
        </w:rPr>
        <w:t> </w:t>
      </w:r>
      <w:r w:rsidRPr="00756897">
        <w:rPr>
          <w:u w:val="single"/>
        </w:rPr>
        <w:fldChar w:fldCharType="end"/>
      </w:r>
      <w:bookmarkEnd w:id="15"/>
    </w:p>
    <w:p w14:paraId="7B9950A1" w14:textId="77777777" w:rsidR="00333184" w:rsidRPr="00756897" w:rsidRDefault="00333184" w:rsidP="00333184"/>
    <w:p w14:paraId="43B73257" w14:textId="77777777" w:rsidR="00A52E36" w:rsidRPr="00756897" w:rsidRDefault="00A52E36" w:rsidP="00333184">
      <w:r w:rsidRPr="00756897">
        <w:t xml:space="preserve">Name of Toxicologist on Staff or Contracted Toxicologist: </w:t>
      </w:r>
      <w:r w:rsidRPr="00756897">
        <w:rPr>
          <w:u w:val="single"/>
        </w:rPr>
        <w:fldChar w:fldCharType="begin">
          <w:ffData>
            <w:name w:val="Text7"/>
            <w:enabled/>
            <w:calcOnExit w:val="0"/>
            <w:textInput/>
          </w:ffData>
        </w:fldChar>
      </w:r>
      <w:bookmarkStart w:id="16" w:name="Text7"/>
      <w:r w:rsidRPr="00756897">
        <w:rPr>
          <w:u w:val="single"/>
        </w:rPr>
        <w:instrText xml:space="preserve"> FORMTEXT </w:instrText>
      </w:r>
      <w:r w:rsidRPr="00756897">
        <w:rPr>
          <w:u w:val="single"/>
        </w:rPr>
      </w:r>
      <w:r w:rsidRPr="00756897">
        <w:rPr>
          <w:u w:val="single"/>
        </w:rPr>
        <w:fldChar w:fldCharType="separate"/>
      </w:r>
      <w:r w:rsidRPr="00756897">
        <w:rPr>
          <w:noProof/>
          <w:u w:val="single"/>
        </w:rPr>
        <w:t> </w:t>
      </w:r>
      <w:r w:rsidRPr="00756897">
        <w:rPr>
          <w:noProof/>
          <w:u w:val="single"/>
        </w:rPr>
        <w:t> </w:t>
      </w:r>
      <w:r w:rsidRPr="00756897">
        <w:rPr>
          <w:noProof/>
          <w:u w:val="single"/>
        </w:rPr>
        <w:t> </w:t>
      </w:r>
      <w:r w:rsidRPr="00756897">
        <w:rPr>
          <w:noProof/>
          <w:u w:val="single"/>
        </w:rPr>
        <w:t> </w:t>
      </w:r>
      <w:r w:rsidR="00333184" w:rsidRPr="00756897">
        <w:rPr>
          <w:noProof/>
          <w:u w:val="single"/>
        </w:rPr>
        <w:t xml:space="preserve">                                 </w:t>
      </w:r>
      <w:r w:rsidRPr="00756897">
        <w:rPr>
          <w:noProof/>
          <w:u w:val="single"/>
        </w:rPr>
        <w:t> </w:t>
      </w:r>
      <w:r w:rsidRPr="00756897">
        <w:rPr>
          <w:u w:val="single"/>
        </w:rPr>
        <w:fldChar w:fldCharType="end"/>
      </w:r>
      <w:bookmarkEnd w:id="16"/>
    </w:p>
    <w:p w14:paraId="66130533" w14:textId="77777777" w:rsidR="00333184" w:rsidRPr="00756897" w:rsidRDefault="00333184" w:rsidP="00333184"/>
    <w:p w14:paraId="02BB6E51" w14:textId="77777777" w:rsidR="00A52E36" w:rsidRPr="00756897" w:rsidRDefault="00A52E36" w:rsidP="00756897">
      <w:pPr>
        <w:pStyle w:val="Heading3"/>
        <w:jc w:val="left"/>
      </w:pPr>
      <w:r w:rsidRPr="00756897">
        <w:t>ASSE Standards</w:t>
      </w:r>
    </w:p>
    <w:p w14:paraId="6B83C568"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color w:val="000000"/>
          <w:sz w:val="20"/>
          <w:szCs w:val="20"/>
        </w:rPr>
        <w:fldChar w:fldCharType="begin">
          <w:ffData>
            <w:name w:val="Check1"/>
            <w:enabled/>
            <w:calcOnExit w:val="0"/>
            <w:checkBox>
              <w:sizeAuto/>
              <w:default w:val="0"/>
            </w:checkBox>
          </w:ffData>
        </w:fldChar>
      </w:r>
      <w:bookmarkStart w:id="17" w:name="Check1"/>
      <w:r w:rsidRPr="00756897">
        <w:rPr>
          <w:color w:val="000000"/>
          <w:sz w:val="20"/>
          <w:szCs w:val="20"/>
        </w:rPr>
        <w:instrText xml:space="preserve"> FORMCHECKBOX </w:instrText>
      </w:r>
      <w:r w:rsidRPr="00756897">
        <w:rPr>
          <w:color w:val="000000"/>
          <w:sz w:val="20"/>
          <w:szCs w:val="20"/>
        </w:rPr>
      </w:r>
      <w:r w:rsidRPr="00756897">
        <w:rPr>
          <w:color w:val="000000"/>
          <w:sz w:val="20"/>
          <w:szCs w:val="20"/>
        </w:rPr>
        <w:fldChar w:fldCharType="end"/>
      </w:r>
      <w:bookmarkEnd w:id="17"/>
      <w:r w:rsidRPr="00756897">
        <w:rPr>
          <w:color w:val="000000"/>
          <w:sz w:val="20"/>
          <w:szCs w:val="20"/>
        </w:rPr>
        <w:tab/>
        <w:t>1001</w:t>
      </w:r>
      <w:r w:rsidRPr="00756897">
        <w:rPr>
          <w:color w:val="000000"/>
          <w:sz w:val="20"/>
          <w:szCs w:val="20"/>
        </w:rPr>
        <w:tab/>
        <w:t xml:space="preserve">Performance Requirements for Atmospheric Type Vacuum Breakers </w:t>
      </w:r>
    </w:p>
    <w:p w14:paraId="39391887"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2"/>
            <w:enabled/>
            <w:calcOnExit w:val="0"/>
            <w:checkBox>
              <w:sizeAuto/>
              <w:default w:val="0"/>
            </w:checkBox>
          </w:ffData>
        </w:fldChar>
      </w:r>
      <w:bookmarkStart w:id="18" w:name="Check2"/>
      <w:r w:rsidRPr="00756897">
        <w:rPr>
          <w:sz w:val="20"/>
          <w:szCs w:val="20"/>
        </w:rPr>
        <w:instrText xml:space="preserve"> FORMCHECKBOX </w:instrText>
      </w:r>
      <w:r w:rsidRPr="00756897">
        <w:rPr>
          <w:sz w:val="20"/>
          <w:szCs w:val="20"/>
        </w:rPr>
      </w:r>
      <w:r w:rsidRPr="00756897">
        <w:rPr>
          <w:sz w:val="20"/>
          <w:szCs w:val="20"/>
        </w:rPr>
        <w:fldChar w:fldCharType="end"/>
      </w:r>
      <w:bookmarkEnd w:id="18"/>
      <w:r w:rsidRPr="00756897">
        <w:rPr>
          <w:sz w:val="20"/>
          <w:szCs w:val="20"/>
        </w:rPr>
        <w:tab/>
        <w:t>1002</w:t>
      </w:r>
      <w:r w:rsidRPr="00756897">
        <w:rPr>
          <w:sz w:val="20"/>
          <w:szCs w:val="20"/>
        </w:rPr>
        <w:tab/>
      </w:r>
      <w:r w:rsidR="003059FF" w:rsidRPr="00756897">
        <w:rPr>
          <w:sz w:val="20"/>
          <w:szCs w:val="20"/>
        </w:rPr>
        <w:t xml:space="preserve">ASSE 1002/ASME A112.1002/CSA B125.12 </w:t>
      </w:r>
      <w:r w:rsidRPr="00756897">
        <w:rPr>
          <w:sz w:val="20"/>
          <w:szCs w:val="20"/>
        </w:rPr>
        <w:t>Performance Requirements for Anti-Siphon Fill Valves (Ballcocks) for Gravity Water Closet Flush Tanks</w:t>
      </w:r>
    </w:p>
    <w:p w14:paraId="5E6EB341"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3"/>
            <w:enabled/>
            <w:calcOnExit w:val="0"/>
            <w:checkBox>
              <w:sizeAuto/>
              <w:default w:val="0"/>
            </w:checkBox>
          </w:ffData>
        </w:fldChar>
      </w:r>
      <w:bookmarkStart w:id="19" w:name="Check3"/>
      <w:r w:rsidRPr="00756897">
        <w:rPr>
          <w:sz w:val="20"/>
          <w:szCs w:val="20"/>
        </w:rPr>
        <w:instrText xml:space="preserve"> FORMCHECKBOX </w:instrText>
      </w:r>
      <w:r w:rsidRPr="00756897">
        <w:rPr>
          <w:sz w:val="20"/>
          <w:szCs w:val="20"/>
        </w:rPr>
      </w:r>
      <w:r w:rsidRPr="00756897">
        <w:rPr>
          <w:sz w:val="20"/>
          <w:szCs w:val="20"/>
        </w:rPr>
        <w:fldChar w:fldCharType="end"/>
      </w:r>
      <w:bookmarkEnd w:id="19"/>
      <w:r w:rsidRPr="00756897">
        <w:rPr>
          <w:sz w:val="20"/>
          <w:szCs w:val="20"/>
        </w:rPr>
        <w:tab/>
        <w:t>1003</w:t>
      </w:r>
      <w:r w:rsidRPr="00756897">
        <w:rPr>
          <w:sz w:val="20"/>
          <w:szCs w:val="20"/>
        </w:rPr>
        <w:tab/>
        <w:t>Performance Requirements for</w:t>
      </w:r>
      <w:r w:rsidR="007F4BE2" w:rsidRPr="00756897">
        <w:rPr>
          <w:sz w:val="20"/>
          <w:szCs w:val="20"/>
        </w:rPr>
        <w:t xml:space="preserve"> Water Pressure Reducing Valves</w:t>
      </w:r>
    </w:p>
    <w:p w14:paraId="57DFB800"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4"/>
            <w:enabled/>
            <w:calcOnExit w:val="0"/>
            <w:checkBox>
              <w:sizeAuto/>
              <w:default w:val="0"/>
            </w:checkBox>
          </w:ffData>
        </w:fldChar>
      </w:r>
      <w:bookmarkStart w:id="20" w:name="Check4"/>
      <w:r w:rsidRPr="00756897">
        <w:rPr>
          <w:sz w:val="20"/>
          <w:szCs w:val="20"/>
        </w:rPr>
        <w:instrText xml:space="preserve"> FORMCHECKBOX </w:instrText>
      </w:r>
      <w:r w:rsidRPr="00756897">
        <w:rPr>
          <w:sz w:val="20"/>
          <w:szCs w:val="20"/>
        </w:rPr>
      </w:r>
      <w:r w:rsidRPr="00756897">
        <w:rPr>
          <w:sz w:val="20"/>
          <w:szCs w:val="20"/>
        </w:rPr>
        <w:fldChar w:fldCharType="end"/>
      </w:r>
      <w:bookmarkEnd w:id="20"/>
      <w:r w:rsidRPr="00756897">
        <w:rPr>
          <w:sz w:val="20"/>
          <w:szCs w:val="20"/>
        </w:rPr>
        <w:tab/>
        <w:t>1004</w:t>
      </w:r>
      <w:r w:rsidRPr="00756897">
        <w:rPr>
          <w:sz w:val="20"/>
          <w:szCs w:val="20"/>
        </w:rPr>
        <w:tab/>
        <w:t>Performance Requirements for Backflow Prevention Requirements for Commercial Dishwashing M</w:t>
      </w:r>
      <w:r w:rsidR="007F4BE2" w:rsidRPr="00756897">
        <w:rPr>
          <w:sz w:val="20"/>
          <w:szCs w:val="20"/>
        </w:rPr>
        <w:t>achines</w:t>
      </w:r>
    </w:p>
    <w:p w14:paraId="3CA2CDB6"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8"/>
            <w:enabled/>
            <w:calcOnExit w:val="0"/>
            <w:checkBox>
              <w:sizeAuto/>
              <w:default w:val="0"/>
            </w:checkBox>
          </w:ffData>
        </w:fldChar>
      </w:r>
      <w:bookmarkStart w:id="21" w:name="Check8"/>
      <w:r w:rsidRPr="00756897">
        <w:rPr>
          <w:sz w:val="20"/>
          <w:szCs w:val="20"/>
        </w:rPr>
        <w:instrText xml:space="preserve"> FORMCHECKBOX </w:instrText>
      </w:r>
      <w:r w:rsidRPr="00756897">
        <w:rPr>
          <w:sz w:val="20"/>
          <w:szCs w:val="20"/>
        </w:rPr>
      </w:r>
      <w:r w:rsidRPr="00756897">
        <w:rPr>
          <w:sz w:val="20"/>
          <w:szCs w:val="20"/>
        </w:rPr>
        <w:fldChar w:fldCharType="end"/>
      </w:r>
      <w:bookmarkEnd w:id="21"/>
      <w:r w:rsidRPr="00756897">
        <w:rPr>
          <w:sz w:val="20"/>
          <w:szCs w:val="20"/>
        </w:rPr>
        <w:tab/>
        <w:t>1008</w:t>
      </w:r>
      <w:r w:rsidRPr="00756897">
        <w:rPr>
          <w:sz w:val="20"/>
          <w:szCs w:val="20"/>
        </w:rPr>
        <w:tab/>
        <w:t>Performance Requirements for House</w:t>
      </w:r>
      <w:r w:rsidR="007F4BE2" w:rsidRPr="00756897">
        <w:rPr>
          <w:sz w:val="20"/>
          <w:szCs w:val="20"/>
        </w:rPr>
        <w:t>hold Food Waste Disposer Units</w:t>
      </w:r>
    </w:p>
    <w:p w14:paraId="4CBAA6AB" w14:textId="77777777" w:rsidR="007F4BE2" w:rsidRPr="00756897" w:rsidRDefault="00A52E36" w:rsidP="009E55A4">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10"/>
            <w:enabled/>
            <w:calcOnExit w:val="0"/>
            <w:checkBox>
              <w:sizeAuto/>
              <w:default w:val="0"/>
            </w:checkBox>
          </w:ffData>
        </w:fldChar>
      </w:r>
      <w:bookmarkStart w:id="22" w:name="Check10"/>
      <w:r w:rsidRPr="00756897">
        <w:rPr>
          <w:sz w:val="20"/>
          <w:szCs w:val="20"/>
        </w:rPr>
        <w:instrText xml:space="preserve"> FORMCHECKBOX </w:instrText>
      </w:r>
      <w:r w:rsidRPr="00756897">
        <w:rPr>
          <w:sz w:val="20"/>
          <w:szCs w:val="20"/>
        </w:rPr>
      </w:r>
      <w:r w:rsidRPr="00756897">
        <w:rPr>
          <w:sz w:val="20"/>
          <w:szCs w:val="20"/>
        </w:rPr>
        <w:fldChar w:fldCharType="end"/>
      </w:r>
      <w:bookmarkEnd w:id="22"/>
      <w:r w:rsidRPr="00756897">
        <w:rPr>
          <w:sz w:val="20"/>
          <w:szCs w:val="20"/>
        </w:rPr>
        <w:tab/>
        <w:t>1010</w:t>
      </w:r>
      <w:r w:rsidRPr="00756897">
        <w:rPr>
          <w:sz w:val="20"/>
          <w:szCs w:val="20"/>
        </w:rPr>
        <w:tab/>
        <w:t xml:space="preserve">Performance Requirements for Water Hammer Arresters </w:t>
      </w:r>
    </w:p>
    <w:p w14:paraId="2F98C903" w14:textId="77777777" w:rsidR="007F4BE2" w:rsidRPr="00756897" w:rsidRDefault="00A52E36" w:rsidP="009E55A4">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11"/>
            <w:enabled/>
            <w:calcOnExit w:val="0"/>
            <w:checkBox>
              <w:sizeAuto/>
              <w:default w:val="0"/>
            </w:checkBox>
          </w:ffData>
        </w:fldChar>
      </w:r>
      <w:bookmarkStart w:id="23" w:name="Check11"/>
      <w:r w:rsidRPr="00756897">
        <w:rPr>
          <w:sz w:val="20"/>
          <w:szCs w:val="20"/>
        </w:rPr>
        <w:instrText xml:space="preserve"> FORMCHECKBOX </w:instrText>
      </w:r>
      <w:r w:rsidRPr="00756897">
        <w:rPr>
          <w:sz w:val="20"/>
          <w:szCs w:val="20"/>
        </w:rPr>
      </w:r>
      <w:r w:rsidRPr="00756897">
        <w:rPr>
          <w:sz w:val="20"/>
          <w:szCs w:val="20"/>
        </w:rPr>
        <w:fldChar w:fldCharType="end"/>
      </w:r>
      <w:bookmarkEnd w:id="23"/>
      <w:r w:rsidRPr="00756897">
        <w:rPr>
          <w:sz w:val="20"/>
          <w:szCs w:val="20"/>
        </w:rPr>
        <w:tab/>
        <w:t>1011</w:t>
      </w:r>
      <w:r w:rsidRPr="00756897">
        <w:rPr>
          <w:sz w:val="20"/>
          <w:szCs w:val="20"/>
        </w:rPr>
        <w:tab/>
        <w:t xml:space="preserve">Performance Requirements for Hose Connection Vacuum Breakers </w:t>
      </w:r>
    </w:p>
    <w:p w14:paraId="1364383B" w14:textId="77777777" w:rsidR="007F4BE2" w:rsidRPr="00756897" w:rsidRDefault="00A52E36" w:rsidP="009E55A4">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12"/>
            <w:enabled/>
            <w:calcOnExit w:val="0"/>
            <w:checkBox>
              <w:sizeAuto/>
              <w:default w:val="0"/>
            </w:checkBox>
          </w:ffData>
        </w:fldChar>
      </w:r>
      <w:bookmarkStart w:id="24" w:name="Check12"/>
      <w:r w:rsidRPr="00756897">
        <w:rPr>
          <w:sz w:val="20"/>
          <w:szCs w:val="20"/>
        </w:rPr>
        <w:instrText xml:space="preserve"> FORMCHECKBOX </w:instrText>
      </w:r>
      <w:r w:rsidRPr="00756897">
        <w:rPr>
          <w:sz w:val="20"/>
          <w:szCs w:val="20"/>
        </w:rPr>
      </w:r>
      <w:r w:rsidRPr="00756897">
        <w:rPr>
          <w:sz w:val="20"/>
          <w:szCs w:val="20"/>
        </w:rPr>
        <w:fldChar w:fldCharType="end"/>
      </w:r>
      <w:bookmarkEnd w:id="24"/>
      <w:r w:rsidRPr="00756897">
        <w:rPr>
          <w:sz w:val="20"/>
          <w:szCs w:val="20"/>
        </w:rPr>
        <w:tab/>
        <w:t>1012</w:t>
      </w:r>
      <w:r w:rsidRPr="00756897">
        <w:rPr>
          <w:sz w:val="20"/>
          <w:szCs w:val="20"/>
        </w:rPr>
        <w:tab/>
        <w:t>Performance Requirements for Backflow Preventer wit</w:t>
      </w:r>
      <w:r w:rsidR="007F4BE2" w:rsidRPr="00756897">
        <w:rPr>
          <w:sz w:val="20"/>
          <w:szCs w:val="20"/>
        </w:rPr>
        <w:t>h Intermediate Atmospheric Vent</w:t>
      </w:r>
    </w:p>
    <w:p w14:paraId="06CDF57F" w14:textId="77777777" w:rsidR="00A52E36" w:rsidRPr="00756897" w:rsidRDefault="00A52E36" w:rsidP="009E55A4">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13"/>
            <w:enabled/>
            <w:calcOnExit w:val="0"/>
            <w:checkBox>
              <w:sizeAuto/>
              <w:default w:val="0"/>
            </w:checkBox>
          </w:ffData>
        </w:fldChar>
      </w:r>
      <w:bookmarkStart w:id="25" w:name="Check13"/>
      <w:r w:rsidRPr="00756897">
        <w:rPr>
          <w:sz w:val="20"/>
          <w:szCs w:val="20"/>
        </w:rPr>
        <w:instrText xml:space="preserve"> FORMCHECKBOX </w:instrText>
      </w:r>
      <w:r w:rsidRPr="00756897">
        <w:rPr>
          <w:sz w:val="20"/>
          <w:szCs w:val="20"/>
        </w:rPr>
      </w:r>
      <w:r w:rsidRPr="00756897">
        <w:rPr>
          <w:sz w:val="20"/>
          <w:szCs w:val="20"/>
        </w:rPr>
        <w:fldChar w:fldCharType="end"/>
      </w:r>
      <w:bookmarkEnd w:id="25"/>
      <w:r w:rsidRPr="00756897">
        <w:rPr>
          <w:sz w:val="20"/>
          <w:szCs w:val="20"/>
        </w:rPr>
        <w:tab/>
        <w:t>1013</w:t>
      </w:r>
      <w:r w:rsidRPr="00756897">
        <w:rPr>
          <w:sz w:val="20"/>
          <w:szCs w:val="20"/>
        </w:rPr>
        <w:tab/>
        <w:t>Performance Requirements for Reduced Pressure Principle Backflow Preventers and Reduced Pressure Fire Protection Principle Backflow Preventers</w:t>
      </w:r>
    </w:p>
    <w:p w14:paraId="264FB63F"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14"/>
            <w:enabled/>
            <w:calcOnExit w:val="0"/>
            <w:checkBox>
              <w:sizeAuto/>
              <w:default w:val="0"/>
            </w:checkBox>
          </w:ffData>
        </w:fldChar>
      </w:r>
      <w:bookmarkStart w:id="26" w:name="Check14"/>
      <w:r w:rsidRPr="00756897">
        <w:rPr>
          <w:sz w:val="20"/>
          <w:szCs w:val="20"/>
        </w:rPr>
        <w:instrText xml:space="preserve"> FORMCHECKBOX </w:instrText>
      </w:r>
      <w:r w:rsidRPr="00756897">
        <w:rPr>
          <w:sz w:val="20"/>
          <w:szCs w:val="20"/>
        </w:rPr>
      </w:r>
      <w:r w:rsidRPr="00756897">
        <w:rPr>
          <w:sz w:val="20"/>
          <w:szCs w:val="20"/>
        </w:rPr>
        <w:fldChar w:fldCharType="end"/>
      </w:r>
      <w:bookmarkEnd w:id="26"/>
      <w:r w:rsidRPr="00756897">
        <w:rPr>
          <w:sz w:val="20"/>
          <w:szCs w:val="20"/>
        </w:rPr>
        <w:tab/>
        <w:t>1014</w:t>
      </w:r>
      <w:r w:rsidRPr="00756897">
        <w:rPr>
          <w:sz w:val="20"/>
          <w:szCs w:val="20"/>
        </w:rPr>
        <w:tab/>
        <w:t>Performance Requirements Backflow Preventers for Hand-Held Showers</w:t>
      </w:r>
    </w:p>
    <w:p w14:paraId="5B0F4FB3"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15"/>
            <w:enabled/>
            <w:calcOnExit w:val="0"/>
            <w:checkBox>
              <w:sizeAuto/>
              <w:default w:val="0"/>
            </w:checkBox>
          </w:ffData>
        </w:fldChar>
      </w:r>
      <w:bookmarkStart w:id="27" w:name="Check15"/>
      <w:r w:rsidRPr="00756897">
        <w:rPr>
          <w:sz w:val="20"/>
          <w:szCs w:val="20"/>
        </w:rPr>
        <w:instrText xml:space="preserve"> FORMCHECKBOX </w:instrText>
      </w:r>
      <w:r w:rsidRPr="00756897">
        <w:rPr>
          <w:sz w:val="20"/>
          <w:szCs w:val="20"/>
        </w:rPr>
      </w:r>
      <w:r w:rsidRPr="00756897">
        <w:rPr>
          <w:sz w:val="20"/>
          <w:szCs w:val="20"/>
        </w:rPr>
        <w:fldChar w:fldCharType="end"/>
      </w:r>
      <w:bookmarkEnd w:id="27"/>
      <w:r w:rsidRPr="00756897">
        <w:rPr>
          <w:sz w:val="20"/>
          <w:szCs w:val="20"/>
        </w:rPr>
        <w:tab/>
        <w:t>1015</w:t>
      </w:r>
      <w:r w:rsidRPr="00756897">
        <w:rPr>
          <w:sz w:val="20"/>
          <w:szCs w:val="20"/>
        </w:rPr>
        <w:tab/>
        <w:t>Performance Requirements for Double Check Backflow Prevention Assemblies and Double Check Fire Protection Backflow Prevention Assemblies</w:t>
      </w:r>
    </w:p>
    <w:p w14:paraId="7571646F"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ind w:left="2340" w:hanging="2340"/>
        <w:rPr>
          <w:sz w:val="20"/>
          <w:szCs w:val="20"/>
        </w:rPr>
      </w:pPr>
      <w:r w:rsidRPr="00756897">
        <w:rPr>
          <w:sz w:val="20"/>
          <w:szCs w:val="20"/>
        </w:rPr>
        <w:fldChar w:fldCharType="begin">
          <w:ffData>
            <w:name w:val="Check16"/>
            <w:enabled/>
            <w:calcOnExit w:val="0"/>
            <w:checkBox>
              <w:sizeAuto/>
              <w:default w:val="0"/>
            </w:checkBox>
          </w:ffData>
        </w:fldChar>
      </w:r>
      <w:bookmarkStart w:id="28" w:name="Check16"/>
      <w:r w:rsidRPr="00756897">
        <w:rPr>
          <w:sz w:val="20"/>
          <w:szCs w:val="20"/>
        </w:rPr>
        <w:instrText xml:space="preserve"> FORMCHECKBOX </w:instrText>
      </w:r>
      <w:r w:rsidRPr="00756897">
        <w:rPr>
          <w:sz w:val="20"/>
          <w:szCs w:val="20"/>
        </w:rPr>
      </w:r>
      <w:r w:rsidRPr="00756897">
        <w:rPr>
          <w:sz w:val="20"/>
          <w:szCs w:val="20"/>
        </w:rPr>
        <w:fldChar w:fldCharType="end"/>
      </w:r>
      <w:bookmarkEnd w:id="28"/>
      <w:r w:rsidRPr="00756897">
        <w:rPr>
          <w:sz w:val="20"/>
          <w:szCs w:val="20"/>
        </w:rPr>
        <w:tab/>
        <w:t>1016</w:t>
      </w:r>
      <w:r w:rsidRPr="00756897">
        <w:rPr>
          <w:sz w:val="20"/>
          <w:szCs w:val="20"/>
        </w:rPr>
        <w:tab/>
        <w:t>ASSE 1016/ASME A112.1016/CSA B125.16 Automatic Compensating Valves for Individual Shower &amp; Tub/Shower Combinations</w:t>
      </w:r>
    </w:p>
    <w:p w14:paraId="1A26F16F"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ind w:left="2340" w:hanging="2340"/>
        <w:rPr>
          <w:b/>
          <w:bCs/>
          <w:sz w:val="20"/>
          <w:szCs w:val="20"/>
        </w:rPr>
      </w:pPr>
      <w:r w:rsidRPr="00756897">
        <w:rPr>
          <w:sz w:val="20"/>
          <w:szCs w:val="20"/>
        </w:rPr>
        <w:fldChar w:fldCharType="begin">
          <w:ffData>
            <w:name w:val="Check17"/>
            <w:enabled/>
            <w:calcOnExit w:val="0"/>
            <w:checkBox>
              <w:sizeAuto/>
              <w:default w:val="0"/>
            </w:checkBox>
          </w:ffData>
        </w:fldChar>
      </w:r>
      <w:bookmarkStart w:id="29" w:name="Check17"/>
      <w:r w:rsidRPr="00756897">
        <w:rPr>
          <w:sz w:val="20"/>
          <w:szCs w:val="20"/>
        </w:rPr>
        <w:instrText xml:space="preserve"> FORMCHECKBOX </w:instrText>
      </w:r>
      <w:r w:rsidRPr="00756897">
        <w:rPr>
          <w:sz w:val="20"/>
          <w:szCs w:val="20"/>
        </w:rPr>
      </w:r>
      <w:r w:rsidRPr="00756897">
        <w:rPr>
          <w:sz w:val="20"/>
          <w:szCs w:val="20"/>
        </w:rPr>
        <w:fldChar w:fldCharType="end"/>
      </w:r>
      <w:bookmarkEnd w:id="29"/>
      <w:r w:rsidRPr="00756897">
        <w:rPr>
          <w:sz w:val="20"/>
          <w:szCs w:val="20"/>
        </w:rPr>
        <w:tab/>
        <w:t>1017</w:t>
      </w:r>
      <w:r w:rsidRPr="00756897">
        <w:rPr>
          <w:sz w:val="20"/>
          <w:szCs w:val="20"/>
        </w:rPr>
        <w:tab/>
        <w:t>Performance Requirements for Temperature Actuated Mixing Valves for Hot Water Distribution Systems</w:t>
      </w:r>
    </w:p>
    <w:p w14:paraId="6308F395"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18"/>
            <w:enabled/>
            <w:calcOnExit w:val="0"/>
            <w:checkBox>
              <w:sizeAuto/>
              <w:default w:val="0"/>
            </w:checkBox>
          </w:ffData>
        </w:fldChar>
      </w:r>
      <w:bookmarkStart w:id="30" w:name="Check18"/>
      <w:r w:rsidRPr="00756897">
        <w:rPr>
          <w:sz w:val="20"/>
          <w:szCs w:val="20"/>
        </w:rPr>
        <w:instrText xml:space="preserve"> FORMCHECKBOX </w:instrText>
      </w:r>
      <w:r w:rsidRPr="00756897">
        <w:rPr>
          <w:sz w:val="20"/>
          <w:szCs w:val="20"/>
        </w:rPr>
      </w:r>
      <w:r w:rsidRPr="00756897">
        <w:rPr>
          <w:sz w:val="20"/>
          <w:szCs w:val="20"/>
        </w:rPr>
        <w:fldChar w:fldCharType="end"/>
      </w:r>
      <w:bookmarkEnd w:id="30"/>
      <w:r w:rsidRPr="00756897">
        <w:rPr>
          <w:sz w:val="20"/>
          <w:szCs w:val="20"/>
        </w:rPr>
        <w:tab/>
        <w:t>1018</w:t>
      </w:r>
      <w:r w:rsidRPr="00756897">
        <w:rPr>
          <w:sz w:val="20"/>
          <w:szCs w:val="20"/>
        </w:rPr>
        <w:tab/>
        <w:t>Performance Requirements for Trap Seal Primer Valves - Potable Water Supplied</w:t>
      </w:r>
    </w:p>
    <w:p w14:paraId="6975872C"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19"/>
            <w:enabled/>
            <w:calcOnExit w:val="0"/>
            <w:checkBox>
              <w:sizeAuto/>
              <w:default w:val="0"/>
            </w:checkBox>
          </w:ffData>
        </w:fldChar>
      </w:r>
      <w:bookmarkStart w:id="31" w:name="Check19"/>
      <w:r w:rsidRPr="00756897">
        <w:rPr>
          <w:sz w:val="20"/>
          <w:szCs w:val="20"/>
        </w:rPr>
        <w:instrText xml:space="preserve"> FORMCHECKBOX </w:instrText>
      </w:r>
      <w:r w:rsidRPr="00756897">
        <w:rPr>
          <w:sz w:val="20"/>
          <w:szCs w:val="20"/>
        </w:rPr>
      </w:r>
      <w:r w:rsidRPr="00756897">
        <w:rPr>
          <w:sz w:val="20"/>
          <w:szCs w:val="20"/>
        </w:rPr>
        <w:fldChar w:fldCharType="end"/>
      </w:r>
      <w:bookmarkEnd w:id="31"/>
      <w:r w:rsidRPr="00756897">
        <w:rPr>
          <w:sz w:val="20"/>
          <w:szCs w:val="20"/>
        </w:rPr>
        <w:tab/>
        <w:t>1019</w:t>
      </w:r>
      <w:r w:rsidRPr="00756897">
        <w:rPr>
          <w:sz w:val="20"/>
          <w:szCs w:val="20"/>
        </w:rPr>
        <w:tab/>
        <w:t xml:space="preserve">Performance Requirements for Vacuum Breaker Wall Hydrants, Freeze Resistant, Automatic Draining Type </w:t>
      </w:r>
    </w:p>
    <w:p w14:paraId="5CCFA057"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20"/>
            <w:enabled/>
            <w:calcOnExit w:val="0"/>
            <w:checkBox>
              <w:sizeAuto/>
              <w:default w:val="0"/>
            </w:checkBox>
          </w:ffData>
        </w:fldChar>
      </w:r>
      <w:bookmarkStart w:id="32" w:name="Check20"/>
      <w:r w:rsidRPr="00756897">
        <w:rPr>
          <w:sz w:val="20"/>
          <w:szCs w:val="20"/>
        </w:rPr>
        <w:instrText xml:space="preserve"> FORMCHECKBOX </w:instrText>
      </w:r>
      <w:r w:rsidRPr="00756897">
        <w:rPr>
          <w:sz w:val="20"/>
          <w:szCs w:val="20"/>
        </w:rPr>
      </w:r>
      <w:r w:rsidRPr="00756897">
        <w:rPr>
          <w:sz w:val="20"/>
          <w:szCs w:val="20"/>
        </w:rPr>
        <w:fldChar w:fldCharType="end"/>
      </w:r>
      <w:bookmarkEnd w:id="32"/>
      <w:r w:rsidRPr="00756897">
        <w:rPr>
          <w:sz w:val="20"/>
          <w:szCs w:val="20"/>
        </w:rPr>
        <w:tab/>
        <w:t>1020</w:t>
      </w:r>
      <w:r w:rsidRPr="00756897">
        <w:rPr>
          <w:sz w:val="20"/>
          <w:szCs w:val="20"/>
        </w:rPr>
        <w:tab/>
        <w:t>Performance Requirements for Pressure Vacuum Breaker Assembly</w:t>
      </w:r>
    </w:p>
    <w:p w14:paraId="2446FF07"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22"/>
            <w:enabled/>
            <w:calcOnExit w:val="0"/>
            <w:checkBox>
              <w:sizeAuto/>
              <w:default w:val="0"/>
            </w:checkBox>
          </w:ffData>
        </w:fldChar>
      </w:r>
      <w:bookmarkStart w:id="33" w:name="Check22"/>
      <w:r w:rsidRPr="00756897">
        <w:rPr>
          <w:sz w:val="20"/>
          <w:szCs w:val="20"/>
        </w:rPr>
        <w:instrText xml:space="preserve"> FORMCHECKBOX </w:instrText>
      </w:r>
      <w:r w:rsidRPr="00756897">
        <w:rPr>
          <w:sz w:val="20"/>
          <w:szCs w:val="20"/>
        </w:rPr>
      </w:r>
      <w:r w:rsidRPr="00756897">
        <w:rPr>
          <w:sz w:val="20"/>
          <w:szCs w:val="20"/>
        </w:rPr>
        <w:fldChar w:fldCharType="end"/>
      </w:r>
      <w:bookmarkEnd w:id="33"/>
      <w:r w:rsidRPr="00756897">
        <w:rPr>
          <w:sz w:val="20"/>
          <w:szCs w:val="20"/>
        </w:rPr>
        <w:tab/>
        <w:t>1022</w:t>
      </w:r>
      <w:r w:rsidRPr="00756897">
        <w:rPr>
          <w:sz w:val="20"/>
          <w:szCs w:val="20"/>
        </w:rPr>
        <w:tab/>
        <w:t>Performance Requirements for Backflow Preventer fo</w:t>
      </w:r>
      <w:r w:rsidR="007F4BE2" w:rsidRPr="00756897">
        <w:rPr>
          <w:sz w:val="20"/>
          <w:szCs w:val="20"/>
        </w:rPr>
        <w:t>r Beverage Dispensing Equipment</w:t>
      </w:r>
    </w:p>
    <w:p w14:paraId="52B265B7"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23"/>
            <w:enabled/>
            <w:calcOnExit w:val="0"/>
            <w:checkBox>
              <w:sizeAuto/>
              <w:default w:val="0"/>
            </w:checkBox>
          </w:ffData>
        </w:fldChar>
      </w:r>
      <w:bookmarkStart w:id="34" w:name="Check23"/>
      <w:r w:rsidRPr="00756897">
        <w:rPr>
          <w:sz w:val="20"/>
          <w:szCs w:val="20"/>
        </w:rPr>
        <w:instrText xml:space="preserve"> FORMCHECKBOX </w:instrText>
      </w:r>
      <w:r w:rsidRPr="00756897">
        <w:rPr>
          <w:sz w:val="20"/>
          <w:szCs w:val="20"/>
        </w:rPr>
      </w:r>
      <w:r w:rsidRPr="00756897">
        <w:rPr>
          <w:sz w:val="20"/>
          <w:szCs w:val="20"/>
        </w:rPr>
        <w:fldChar w:fldCharType="end"/>
      </w:r>
      <w:bookmarkEnd w:id="34"/>
      <w:r w:rsidRPr="00756897">
        <w:rPr>
          <w:sz w:val="20"/>
          <w:szCs w:val="20"/>
        </w:rPr>
        <w:tab/>
        <w:t>1023</w:t>
      </w:r>
      <w:r w:rsidRPr="00756897">
        <w:rPr>
          <w:sz w:val="20"/>
          <w:szCs w:val="20"/>
        </w:rPr>
        <w:tab/>
        <w:t>Performance Requirements for Hot Water Dispensers Hous</w:t>
      </w:r>
      <w:r w:rsidR="007F4BE2" w:rsidRPr="00756897">
        <w:rPr>
          <w:sz w:val="20"/>
          <w:szCs w:val="20"/>
        </w:rPr>
        <w:t>ehold Storage Type - Electrical</w:t>
      </w:r>
    </w:p>
    <w:p w14:paraId="20F503D6" w14:textId="77777777" w:rsidR="007F4BE2"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24"/>
            <w:enabled/>
            <w:calcOnExit w:val="0"/>
            <w:checkBox>
              <w:sizeAuto/>
              <w:default w:val="0"/>
            </w:checkBox>
          </w:ffData>
        </w:fldChar>
      </w:r>
      <w:bookmarkStart w:id="35" w:name="Check24"/>
      <w:r w:rsidRPr="00756897">
        <w:rPr>
          <w:sz w:val="20"/>
          <w:szCs w:val="20"/>
        </w:rPr>
        <w:instrText xml:space="preserve"> FORMCHECKBOX </w:instrText>
      </w:r>
      <w:r w:rsidRPr="00756897">
        <w:rPr>
          <w:sz w:val="20"/>
          <w:szCs w:val="20"/>
        </w:rPr>
      </w:r>
      <w:r w:rsidRPr="00756897">
        <w:rPr>
          <w:sz w:val="20"/>
          <w:szCs w:val="20"/>
        </w:rPr>
        <w:fldChar w:fldCharType="end"/>
      </w:r>
      <w:bookmarkEnd w:id="35"/>
      <w:r w:rsidRPr="00756897">
        <w:rPr>
          <w:sz w:val="20"/>
          <w:szCs w:val="20"/>
        </w:rPr>
        <w:tab/>
        <w:t>1024</w:t>
      </w:r>
      <w:r w:rsidRPr="00756897">
        <w:rPr>
          <w:sz w:val="20"/>
          <w:szCs w:val="20"/>
        </w:rPr>
        <w:tab/>
        <w:t>Performance Requirements for Dual Check Backflow Preventers</w:t>
      </w:r>
    </w:p>
    <w:p w14:paraId="72A0E0DC" w14:textId="77777777" w:rsidR="007F4BE2"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24"/>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1030</w:t>
      </w:r>
      <w:r w:rsidRPr="00756897">
        <w:rPr>
          <w:sz w:val="20"/>
          <w:szCs w:val="20"/>
        </w:rPr>
        <w:tab/>
        <w:t>Positive Pressure Reduction Devices for Sanitary Drainage Systems</w:t>
      </w:r>
    </w:p>
    <w:p w14:paraId="20DF5A00"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26"/>
            <w:enabled/>
            <w:calcOnExit w:val="0"/>
            <w:checkBox>
              <w:sizeAuto/>
              <w:default w:val="0"/>
            </w:checkBox>
          </w:ffData>
        </w:fldChar>
      </w:r>
      <w:bookmarkStart w:id="36" w:name="Check26"/>
      <w:r w:rsidRPr="00756897">
        <w:rPr>
          <w:sz w:val="20"/>
          <w:szCs w:val="20"/>
        </w:rPr>
        <w:instrText xml:space="preserve"> FORMCHECKBOX </w:instrText>
      </w:r>
      <w:r w:rsidRPr="00756897">
        <w:rPr>
          <w:sz w:val="20"/>
          <w:szCs w:val="20"/>
        </w:rPr>
      </w:r>
      <w:r w:rsidRPr="00756897">
        <w:rPr>
          <w:sz w:val="20"/>
          <w:szCs w:val="20"/>
        </w:rPr>
        <w:fldChar w:fldCharType="end"/>
      </w:r>
      <w:bookmarkEnd w:id="36"/>
      <w:r w:rsidRPr="00756897">
        <w:rPr>
          <w:sz w:val="20"/>
          <w:szCs w:val="20"/>
        </w:rPr>
        <w:tab/>
        <w:t>1032</w:t>
      </w:r>
      <w:r w:rsidRPr="00756897">
        <w:rPr>
          <w:sz w:val="20"/>
          <w:szCs w:val="20"/>
        </w:rPr>
        <w:tab/>
        <w:t>Performance Requirements for Dual Check Valve Type Backflow Preventers for Carbonated Beverage Dispensers - Post Mix Type</w:t>
      </w:r>
    </w:p>
    <w:p w14:paraId="338C7211"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27"/>
            <w:enabled/>
            <w:calcOnExit w:val="0"/>
            <w:checkBox>
              <w:sizeAuto/>
              <w:default w:val="0"/>
            </w:checkBox>
          </w:ffData>
        </w:fldChar>
      </w:r>
      <w:bookmarkStart w:id="37" w:name="Check27"/>
      <w:r w:rsidRPr="00756897">
        <w:rPr>
          <w:sz w:val="20"/>
          <w:szCs w:val="20"/>
        </w:rPr>
        <w:instrText xml:space="preserve"> FORMCHECKBOX </w:instrText>
      </w:r>
      <w:r w:rsidRPr="00756897">
        <w:rPr>
          <w:sz w:val="20"/>
          <w:szCs w:val="20"/>
        </w:rPr>
      </w:r>
      <w:r w:rsidRPr="00756897">
        <w:rPr>
          <w:sz w:val="20"/>
          <w:szCs w:val="20"/>
        </w:rPr>
        <w:fldChar w:fldCharType="end"/>
      </w:r>
      <w:bookmarkEnd w:id="37"/>
      <w:r w:rsidRPr="00756897">
        <w:rPr>
          <w:sz w:val="20"/>
          <w:szCs w:val="20"/>
        </w:rPr>
        <w:tab/>
        <w:t>1035</w:t>
      </w:r>
      <w:r w:rsidRPr="00756897">
        <w:rPr>
          <w:sz w:val="20"/>
          <w:szCs w:val="20"/>
        </w:rPr>
        <w:tab/>
        <w:t>Performance Requirements for Laboratory Faucet Backflow Preventers</w:t>
      </w:r>
    </w:p>
    <w:p w14:paraId="2E00B544"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28"/>
            <w:enabled/>
            <w:calcOnExit w:val="0"/>
            <w:checkBox>
              <w:sizeAuto/>
              <w:default w:val="0"/>
            </w:checkBox>
          </w:ffData>
        </w:fldChar>
      </w:r>
      <w:bookmarkStart w:id="38" w:name="Check28"/>
      <w:r w:rsidRPr="00756897">
        <w:rPr>
          <w:sz w:val="20"/>
          <w:szCs w:val="20"/>
        </w:rPr>
        <w:instrText xml:space="preserve"> FORMCHECKBOX </w:instrText>
      </w:r>
      <w:r w:rsidRPr="00756897">
        <w:rPr>
          <w:sz w:val="20"/>
          <w:szCs w:val="20"/>
        </w:rPr>
      </w:r>
      <w:r w:rsidRPr="00756897">
        <w:rPr>
          <w:sz w:val="20"/>
          <w:szCs w:val="20"/>
        </w:rPr>
        <w:fldChar w:fldCharType="end"/>
      </w:r>
      <w:bookmarkEnd w:id="38"/>
      <w:r w:rsidRPr="00756897">
        <w:rPr>
          <w:sz w:val="20"/>
          <w:szCs w:val="20"/>
        </w:rPr>
        <w:tab/>
        <w:t>1037</w:t>
      </w:r>
      <w:r w:rsidRPr="00756897">
        <w:rPr>
          <w:sz w:val="20"/>
          <w:szCs w:val="20"/>
        </w:rPr>
        <w:tab/>
      </w:r>
      <w:r w:rsidR="003059FF" w:rsidRPr="00756897">
        <w:rPr>
          <w:sz w:val="20"/>
          <w:szCs w:val="20"/>
        </w:rPr>
        <w:t xml:space="preserve">ASSE 1037/ASME A112.1037/CSA B125.37 </w:t>
      </w:r>
      <w:r w:rsidRPr="00756897">
        <w:rPr>
          <w:sz w:val="20"/>
          <w:szCs w:val="20"/>
        </w:rPr>
        <w:t>Performance Requirements for Pressurized Flushing Devices (Flus</w:t>
      </w:r>
      <w:r w:rsidR="007F4BE2" w:rsidRPr="00756897">
        <w:rPr>
          <w:sz w:val="20"/>
          <w:szCs w:val="20"/>
        </w:rPr>
        <w:t>hometers) for Plumbing Fixtures</w:t>
      </w:r>
    </w:p>
    <w:p w14:paraId="6C36C94B"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30"/>
            <w:enabled/>
            <w:calcOnExit w:val="0"/>
            <w:checkBox>
              <w:sizeAuto/>
              <w:default w:val="0"/>
            </w:checkBox>
          </w:ffData>
        </w:fldChar>
      </w:r>
      <w:bookmarkStart w:id="39" w:name="Check30"/>
      <w:r w:rsidRPr="00756897">
        <w:rPr>
          <w:sz w:val="20"/>
          <w:szCs w:val="20"/>
        </w:rPr>
        <w:instrText xml:space="preserve"> FORMCHECKBOX </w:instrText>
      </w:r>
      <w:r w:rsidRPr="00756897">
        <w:rPr>
          <w:sz w:val="20"/>
          <w:szCs w:val="20"/>
        </w:rPr>
      </w:r>
      <w:r w:rsidRPr="00756897">
        <w:rPr>
          <w:sz w:val="20"/>
          <w:szCs w:val="20"/>
        </w:rPr>
        <w:fldChar w:fldCharType="end"/>
      </w:r>
      <w:bookmarkEnd w:id="39"/>
      <w:r w:rsidRPr="00756897">
        <w:rPr>
          <w:sz w:val="20"/>
          <w:szCs w:val="20"/>
        </w:rPr>
        <w:tab/>
        <w:t>1044</w:t>
      </w:r>
      <w:r w:rsidRPr="00756897">
        <w:rPr>
          <w:sz w:val="20"/>
          <w:szCs w:val="20"/>
        </w:rPr>
        <w:tab/>
        <w:t xml:space="preserve">Performance Requirements for Trap Seal Primer Devices - Drainage Types and Electronic Design Types </w:t>
      </w:r>
    </w:p>
    <w:p w14:paraId="0CD5290D"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ind w:left="2340" w:hanging="2340"/>
        <w:rPr>
          <w:sz w:val="20"/>
          <w:szCs w:val="20"/>
        </w:rPr>
      </w:pPr>
      <w:r w:rsidRPr="00756897">
        <w:rPr>
          <w:sz w:val="20"/>
          <w:szCs w:val="20"/>
        </w:rPr>
        <w:fldChar w:fldCharType="begin">
          <w:ffData>
            <w:name w:val="Check31"/>
            <w:enabled/>
            <w:calcOnExit w:val="0"/>
            <w:checkBox>
              <w:sizeAuto/>
              <w:default w:val="0"/>
            </w:checkBox>
          </w:ffData>
        </w:fldChar>
      </w:r>
      <w:bookmarkStart w:id="40" w:name="Check31"/>
      <w:r w:rsidRPr="00756897">
        <w:rPr>
          <w:sz w:val="20"/>
          <w:szCs w:val="20"/>
        </w:rPr>
        <w:instrText xml:space="preserve"> FORMCHECKBOX </w:instrText>
      </w:r>
      <w:r w:rsidRPr="00756897">
        <w:rPr>
          <w:sz w:val="20"/>
          <w:szCs w:val="20"/>
        </w:rPr>
      </w:r>
      <w:r w:rsidRPr="00756897">
        <w:rPr>
          <w:sz w:val="20"/>
          <w:szCs w:val="20"/>
        </w:rPr>
        <w:fldChar w:fldCharType="end"/>
      </w:r>
      <w:bookmarkEnd w:id="40"/>
      <w:r w:rsidRPr="00756897">
        <w:rPr>
          <w:sz w:val="20"/>
          <w:szCs w:val="20"/>
        </w:rPr>
        <w:tab/>
        <w:t>1047</w:t>
      </w:r>
      <w:r w:rsidRPr="00756897">
        <w:rPr>
          <w:sz w:val="20"/>
          <w:szCs w:val="20"/>
        </w:rPr>
        <w:tab/>
        <w:t xml:space="preserve">Performance Requirements for Reduced Pressure Detector Fire Protection Backflow Prevention </w:t>
      </w:r>
      <w:r w:rsidR="007F4BE2" w:rsidRPr="00756897">
        <w:rPr>
          <w:sz w:val="20"/>
          <w:szCs w:val="20"/>
        </w:rPr>
        <w:t>Assemblies</w:t>
      </w:r>
    </w:p>
    <w:p w14:paraId="6894934A" w14:textId="77777777" w:rsidR="00A52E36" w:rsidRPr="00756897" w:rsidRDefault="00A52E36" w:rsidP="009E55A4">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lastRenderedPageBreak/>
        <w:fldChar w:fldCharType="begin">
          <w:ffData>
            <w:name w:val="Check32"/>
            <w:enabled/>
            <w:calcOnExit w:val="0"/>
            <w:checkBox>
              <w:sizeAuto/>
              <w:default w:val="0"/>
            </w:checkBox>
          </w:ffData>
        </w:fldChar>
      </w:r>
      <w:bookmarkStart w:id="41" w:name="Check32"/>
      <w:r w:rsidRPr="00756897">
        <w:rPr>
          <w:sz w:val="20"/>
          <w:szCs w:val="20"/>
        </w:rPr>
        <w:instrText xml:space="preserve"> FORMCHECKBOX </w:instrText>
      </w:r>
      <w:r w:rsidRPr="00756897">
        <w:rPr>
          <w:sz w:val="20"/>
          <w:szCs w:val="20"/>
        </w:rPr>
      </w:r>
      <w:r w:rsidRPr="00756897">
        <w:rPr>
          <w:sz w:val="20"/>
          <w:szCs w:val="20"/>
        </w:rPr>
        <w:fldChar w:fldCharType="end"/>
      </w:r>
      <w:bookmarkEnd w:id="41"/>
      <w:r w:rsidRPr="00756897">
        <w:rPr>
          <w:sz w:val="20"/>
          <w:szCs w:val="20"/>
        </w:rPr>
        <w:tab/>
        <w:t>1048</w:t>
      </w:r>
      <w:r w:rsidRPr="00756897">
        <w:rPr>
          <w:sz w:val="20"/>
          <w:szCs w:val="20"/>
        </w:rPr>
        <w:tab/>
        <w:t xml:space="preserve">Performance Requirements for Double Check Detector Fire Protection Backflow Prevention </w:t>
      </w:r>
      <w:r w:rsidR="007F4BE2" w:rsidRPr="00756897">
        <w:rPr>
          <w:sz w:val="20"/>
          <w:szCs w:val="20"/>
        </w:rPr>
        <w:t>Assemblies</w:t>
      </w:r>
    </w:p>
    <w:p w14:paraId="26E3673C"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32"/>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1049</w:t>
      </w:r>
      <w:r w:rsidRPr="00756897">
        <w:rPr>
          <w:sz w:val="20"/>
          <w:szCs w:val="20"/>
        </w:rPr>
        <w:tab/>
        <w:t>Individual and Branch Type Air Admittance Valves for Chemical Waste Systems</w:t>
      </w:r>
    </w:p>
    <w:p w14:paraId="7CFC2B1B"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33"/>
            <w:enabled/>
            <w:calcOnExit w:val="0"/>
            <w:checkBox>
              <w:sizeAuto/>
              <w:default w:val="0"/>
            </w:checkBox>
          </w:ffData>
        </w:fldChar>
      </w:r>
      <w:bookmarkStart w:id="42" w:name="Check33"/>
      <w:r w:rsidRPr="00756897">
        <w:rPr>
          <w:sz w:val="20"/>
          <w:szCs w:val="20"/>
        </w:rPr>
        <w:instrText xml:space="preserve"> FORMCHECKBOX </w:instrText>
      </w:r>
      <w:r w:rsidRPr="00756897">
        <w:rPr>
          <w:sz w:val="20"/>
          <w:szCs w:val="20"/>
        </w:rPr>
      </w:r>
      <w:r w:rsidRPr="00756897">
        <w:rPr>
          <w:sz w:val="20"/>
          <w:szCs w:val="20"/>
        </w:rPr>
        <w:fldChar w:fldCharType="end"/>
      </w:r>
      <w:bookmarkEnd w:id="42"/>
      <w:r w:rsidRPr="00756897">
        <w:rPr>
          <w:sz w:val="20"/>
          <w:szCs w:val="20"/>
        </w:rPr>
        <w:tab/>
        <w:t>1050</w:t>
      </w:r>
      <w:r w:rsidRPr="00756897">
        <w:rPr>
          <w:sz w:val="20"/>
          <w:szCs w:val="20"/>
        </w:rPr>
        <w:tab/>
        <w:t>Performance Requirements for Stack Air Admittance Valve</w:t>
      </w:r>
      <w:r w:rsidR="007F4BE2" w:rsidRPr="00756897">
        <w:rPr>
          <w:sz w:val="20"/>
          <w:szCs w:val="20"/>
        </w:rPr>
        <w:t>s for Sanitary Drainage Systems</w:t>
      </w:r>
    </w:p>
    <w:p w14:paraId="710EA17E"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34"/>
            <w:enabled/>
            <w:calcOnExit w:val="0"/>
            <w:checkBox>
              <w:sizeAuto/>
              <w:default w:val="0"/>
            </w:checkBox>
          </w:ffData>
        </w:fldChar>
      </w:r>
      <w:bookmarkStart w:id="43" w:name="Check34"/>
      <w:r w:rsidRPr="00756897">
        <w:rPr>
          <w:sz w:val="20"/>
          <w:szCs w:val="20"/>
        </w:rPr>
        <w:instrText xml:space="preserve"> FORMCHECKBOX </w:instrText>
      </w:r>
      <w:r w:rsidRPr="00756897">
        <w:rPr>
          <w:sz w:val="20"/>
          <w:szCs w:val="20"/>
        </w:rPr>
      </w:r>
      <w:r w:rsidRPr="00756897">
        <w:rPr>
          <w:sz w:val="20"/>
          <w:szCs w:val="20"/>
        </w:rPr>
        <w:fldChar w:fldCharType="end"/>
      </w:r>
      <w:bookmarkEnd w:id="43"/>
      <w:r w:rsidRPr="00756897">
        <w:rPr>
          <w:sz w:val="20"/>
          <w:szCs w:val="20"/>
        </w:rPr>
        <w:tab/>
        <w:t>1051</w:t>
      </w:r>
      <w:r w:rsidRPr="00756897">
        <w:rPr>
          <w:sz w:val="20"/>
          <w:szCs w:val="20"/>
        </w:rPr>
        <w:tab/>
        <w:t>Performance Requirements for Individual and Branch Type Air Admittance Valves for Sanitary Drainage Systems</w:t>
      </w:r>
    </w:p>
    <w:p w14:paraId="5956542F"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35"/>
            <w:enabled/>
            <w:calcOnExit w:val="0"/>
            <w:checkBox>
              <w:sizeAuto/>
              <w:default w:val="0"/>
            </w:checkBox>
          </w:ffData>
        </w:fldChar>
      </w:r>
      <w:bookmarkStart w:id="44" w:name="Check35"/>
      <w:r w:rsidRPr="00756897">
        <w:rPr>
          <w:sz w:val="20"/>
          <w:szCs w:val="20"/>
        </w:rPr>
        <w:instrText xml:space="preserve"> FORMCHECKBOX </w:instrText>
      </w:r>
      <w:r w:rsidRPr="00756897">
        <w:rPr>
          <w:sz w:val="20"/>
          <w:szCs w:val="20"/>
        </w:rPr>
      </w:r>
      <w:r w:rsidRPr="00756897">
        <w:rPr>
          <w:sz w:val="20"/>
          <w:szCs w:val="20"/>
        </w:rPr>
        <w:fldChar w:fldCharType="end"/>
      </w:r>
      <w:bookmarkEnd w:id="44"/>
      <w:r w:rsidRPr="00756897">
        <w:rPr>
          <w:sz w:val="20"/>
          <w:szCs w:val="20"/>
        </w:rPr>
        <w:tab/>
        <w:t>1052</w:t>
      </w:r>
      <w:r w:rsidRPr="00756897">
        <w:rPr>
          <w:sz w:val="20"/>
          <w:szCs w:val="20"/>
        </w:rPr>
        <w:tab/>
        <w:t xml:space="preserve">Performance Requirements for Hose Connection Backflow Preventers </w:t>
      </w:r>
    </w:p>
    <w:p w14:paraId="5FE88130"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36"/>
            <w:enabled/>
            <w:calcOnExit w:val="0"/>
            <w:checkBox>
              <w:sizeAuto/>
              <w:default w:val="0"/>
            </w:checkBox>
          </w:ffData>
        </w:fldChar>
      </w:r>
      <w:bookmarkStart w:id="45" w:name="Check36"/>
      <w:r w:rsidRPr="00756897">
        <w:rPr>
          <w:sz w:val="20"/>
          <w:szCs w:val="20"/>
        </w:rPr>
        <w:instrText xml:space="preserve"> FORMCHECKBOX </w:instrText>
      </w:r>
      <w:r w:rsidRPr="00756897">
        <w:rPr>
          <w:sz w:val="20"/>
          <w:szCs w:val="20"/>
        </w:rPr>
      </w:r>
      <w:r w:rsidRPr="00756897">
        <w:rPr>
          <w:sz w:val="20"/>
          <w:szCs w:val="20"/>
        </w:rPr>
        <w:fldChar w:fldCharType="end"/>
      </w:r>
      <w:bookmarkEnd w:id="45"/>
      <w:r w:rsidRPr="00756897">
        <w:rPr>
          <w:sz w:val="20"/>
          <w:szCs w:val="20"/>
        </w:rPr>
        <w:tab/>
        <w:t>1053</w:t>
      </w:r>
      <w:r w:rsidRPr="00756897">
        <w:rPr>
          <w:sz w:val="20"/>
          <w:szCs w:val="20"/>
        </w:rPr>
        <w:tab/>
        <w:t>Performance Requirements for Dual Check Backflow Preventer Wall Hydrants – Freeze Resistant Type</w:t>
      </w:r>
    </w:p>
    <w:p w14:paraId="75B100C6"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37"/>
            <w:enabled/>
            <w:calcOnExit w:val="0"/>
            <w:checkBox>
              <w:sizeAuto/>
              <w:default w:val="0"/>
            </w:checkBox>
          </w:ffData>
        </w:fldChar>
      </w:r>
      <w:bookmarkStart w:id="46" w:name="Check37"/>
      <w:r w:rsidRPr="00756897">
        <w:rPr>
          <w:sz w:val="20"/>
          <w:szCs w:val="20"/>
        </w:rPr>
        <w:instrText xml:space="preserve"> FORMCHECKBOX </w:instrText>
      </w:r>
      <w:r w:rsidRPr="00756897">
        <w:rPr>
          <w:sz w:val="20"/>
          <w:szCs w:val="20"/>
        </w:rPr>
      </w:r>
      <w:r w:rsidRPr="00756897">
        <w:rPr>
          <w:sz w:val="20"/>
          <w:szCs w:val="20"/>
        </w:rPr>
        <w:fldChar w:fldCharType="end"/>
      </w:r>
      <w:bookmarkEnd w:id="46"/>
      <w:r w:rsidRPr="00756897">
        <w:rPr>
          <w:sz w:val="20"/>
          <w:szCs w:val="20"/>
        </w:rPr>
        <w:tab/>
        <w:t>1055</w:t>
      </w:r>
      <w:r w:rsidRPr="00756897">
        <w:rPr>
          <w:sz w:val="20"/>
          <w:szCs w:val="20"/>
        </w:rPr>
        <w:tab/>
        <w:t>Performance Requirements f</w:t>
      </w:r>
      <w:r w:rsidR="007F4BE2" w:rsidRPr="00756897">
        <w:rPr>
          <w:sz w:val="20"/>
          <w:szCs w:val="20"/>
        </w:rPr>
        <w:t>or Chemical Dispensing Systems</w:t>
      </w:r>
    </w:p>
    <w:p w14:paraId="2277B32D"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38"/>
            <w:enabled/>
            <w:calcOnExit w:val="0"/>
            <w:checkBox>
              <w:sizeAuto/>
              <w:default w:val="0"/>
            </w:checkBox>
          </w:ffData>
        </w:fldChar>
      </w:r>
      <w:bookmarkStart w:id="47" w:name="Check38"/>
      <w:r w:rsidRPr="00756897">
        <w:rPr>
          <w:sz w:val="20"/>
          <w:szCs w:val="20"/>
        </w:rPr>
        <w:instrText xml:space="preserve"> FORMCHECKBOX </w:instrText>
      </w:r>
      <w:r w:rsidRPr="00756897">
        <w:rPr>
          <w:sz w:val="20"/>
          <w:szCs w:val="20"/>
        </w:rPr>
      </w:r>
      <w:r w:rsidRPr="00756897">
        <w:rPr>
          <w:sz w:val="20"/>
          <w:szCs w:val="20"/>
        </w:rPr>
        <w:fldChar w:fldCharType="end"/>
      </w:r>
      <w:bookmarkEnd w:id="47"/>
      <w:r w:rsidRPr="00756897">
        <w:rPr>
          <w:sz w:val="20"/>
          <w:szCs w:val="20"/>
        </w:rPr>
        <w:tab/>
        <w:t>1056</w:t>
      </w:r>
      <w:r w:rsidRPr="00756897">
        <w:rPr>
          <w:sz w:val="20"/>
          <w:szCs w:val="20"/>
        </w:rPr>
        <w:tab/>
        <w:t>Performance Requirements for Spill Resistant Vacuum Breakers</w:t>
      </w:r>
    </w:p>
    <w:p w14:paraId="652199F1"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39"/>
            <w:enabled/>
            <w:calcOnExit w:val="0"/>
            <w:checkBox>
              <w:sizeAuto/>
              <w:default w:val="0"/>
            </w:checkBox>
          </w:ffData>
        </w:fldChar>
      </w:r>
      <w:bookmarkStart w:id="48" w:name="Check39"/>
      <w:r w:rsidRPr="00756897">
        <w:rPr>
          <w:sz w:val="20"/>
          <w:szCs w:val="20"/>
        </w:rPr>
        <w:instrText xml:space="preserve"> FORMCHECKBOX </w:instrText>
      </w:r>
      <w:r w:rsidRPr="00756897">
        <w:rPr>
          <w:sz w:val="20"/>
          <w:szCs w:val="20"/>
        </w:rPr>
      </w:r>
      <w:r w:rsidRPr="00756897">
        <w:rPr>
          <w:sz w:val="20"/>
          <w:szCs w:val="20"/>
        </w:rPr>
        <w:fldChar w:fldCharType="end"/>
      </w:r>
      <w:bookmarkEnd w:id="48"/>
      <w:r w:rsidRPr="00756897">
        <w:rPr>
          <w:sz w:val="20"/>
          <w:szCs w:val="20"/>
        </w:rPr>
        <w:tab/>
        <w:t>1057</w:t>
      </w:r>
      <w:r w:rsidRPr="00756897">
        <w:rPr>
          <w:sz w:val="20"/>
          <w:szCs w:val="20"/>
        </w:rPr>
        <w:tab/>
        <w:t>Performance Requirements for Freeze Resistant Sanitary Yard H</w:t>
      </w:r>
      <w:r w:rsidR="007F4BE2" w:rsidRPr="00756897">
        <w:rPr>
          <w:sz w:val="20"/>
          <w:szCs w:val="20"/>
        </w:rPr>
        <w:t>ydrant with Backflow Protection</w:t>
      </w:r>
    </w:p>
    <w:p w14:paraId="551B8F29"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40"/>
            <w:enabled/>
            <w:calcOnExit w:val="0"/>
            <w:checkBox>
              <w:sizeAuto/>
              <w:default w:val="0"/>
            </w:checkBox>
          </w:ffData>
        </w:fldChar>
      </w:r>
      <w:bookmarkStart w:id="49" w:name="Check40"/>
      <w:r w:rsidRPr="00756897">
        <w:rPr>
          <w:sz w:val="20"/>
          <w:szCs w:val="20"/>
        </w:rPr>
        <w:instrText xml:space="preserve"> FORMCHECKBOX </w:instrText>
      </w:r>
      <w:r w:rsidRPr="00756897">
        <w:rPr>
          <w:sz w:val="20"/>
          <w:szCs w:val="20"/>
        </w:rPr>
      </w:r>
      <w:r w:rsidRPr="00756897">
        <w:rPr>
          <w:sz w:val="20"/>
          <w:szCs w:val="20"/>
        </w:rPr>
        <w:fldChar w:fldCharType="end"/>
      </w:r>
      <w:bookmarkEnd w:id="49"/>
      <w:r w:rsidRPr="00756897">
        <w:rPr>
          <w:sz w:val="20"/>
          <w:szCs w:val="20"/>
        </w:rPr>
        <w:tab/>
        <w:t>1060</w:t>
      </w:r>
      <w:r w:rsidRPr="00756897">
        <w:rPr>
          <w:sz w:val="20"/>
          <w:szCs w:val="20"/>
        </w:rPr>
        <w:tab/>
        <w:t>Performance Requirements for Outdoor Enclosures for Fluid Conveying Components</w:t>
      </w:r>
    </w:p>
    <w:p w14:paraId="1D500538"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41"/>
            <w:enabled/>
            <w:calcOnExit w:val="0"/>
            <w:checkBox>
              <w:sizeAuto/>
              <w:default w:val="0"/>
            </w:checkBox>
          </w:ffData>
        </w:fldChar>
      </w:r>
      <w:bookmarkStart w:id="50" w:name="Check41"/>
      <w:r w:rsidRPr="00756897">
        <w:rPr>
          <w:sz w:val="20"/>
          <w:szCs w:val="20"/>
        </w:rPr>
        <w:instrText xml:space="preserve"> FORMCHECKBOX </w:instrText>
      </w:r>
      <w:r w:rsidRPr="00756897">
        <w:rPr>
          <w:sz w:val="20"/>
          <w:szCs w:val="20"/>
        </w:rPr>
      </w:r>
      <w:r w:rsidRPr="00756897">
        <w:rPr>
          <w:sz w:val="20"/>
          <w:szCs w:val="20"/>
        </w:rPr>
        <w:fldChar w:fldCharType="end"/>
      </w:r>
      <w:bookmarkEnd w:id="50"/>
      <w:r w:rsidRPr="00756897">
        <w:rPr>
          <w:sz w:val="20"/>
          <w:szCs w:val="20"/>
        </w:rPr>
        <w:tab/>
        <w:t>1061</w:t>
      </w:r>
      <w:r w:rsidRPr="00756897">
        <w:rPr>
          <w:sz w:val="20"/>
          <w:szCs w:val="20"/>
        </w:rPr>
        <w:tab/>
        <w:t>Performance Requirements for Removable and Non-Removable Push Fit Fittings</w:t>
      </w:r>
    </w:p>
    <w:p w14:paraId="21E4E959"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2"/>
            <w:enabled/>
            <w:calcOnExit w:val="0"/>
            <w:checkBox>
              <w:sizeAuto/>
              <w:default w:val="0"/>
            </w:checkBox>
          </w:ffData>
        </w:fldChar>
      </w:r>
      <w:bookmarkStart w:id="51" w:name="Check42"/>
      <w:r w:rsidRPr="00756897">
        <w:rPr>
          <w:sz w:val="20"/>
          <w:szCs w:val="20"/>
        </w:rPr>
        <w:instrText xml:space="preserve"> FORMCHECKBOX </w:instrText>
      </w:r>
      <w:r w:rsidRPr="00756897">
        <w:rPr>
          <w:sz w:val="20"/>
          <w:szCs w:val="20"/>
        </w:rPr>
      </w:r>
      <w:r w:rsidRPr="00756897">
        <w:rPr>
          <w:sz w:val="20"/>
          <w:szCs w:val="20"/>
        </w:rPr>
        <w:fldChar w:fldCharType="end"/>
      </w:r>
      <w:bookmarkEnd w:id="51"/>
      <w:r w:rsidRPr="00756897">
        <w:rPr>
          <w:sz w:val="20"/>
          <w:szCs w:val="20"/>
        </w:rPr>
        <w:tab/>
        <w:t>1062</w:t>
      </w:r>
      <w:r w:rsidRPr="00756897">
        <w:rPr>
          <w:sz w:val="20"/>
          <w:szCs w:val="20"/>
        </w:rPr>
        <w:tab/>
        <w:t>Performance Requirements for Temperature Actuated Flow Reduction (TAFR) Valves for Individual Fixture Fittings</w:t>
      </w:r>
    </w:p>
    <w:p w14:paraId="65D8B10E"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48"/>
            <w:enabled/>
            <w:calcOnExit w:val="0"/>
            <w:checkBox>
              <w:sizeAuto/>
              <w:default w:val="0"/>
            </w:checkBox>
          </w:ffData>
        </w:fldChar>
      </w:r>
      <w:bookmarkStart w:id="52" w:name="Check48"/>
      <w:r w:rsidRPr="00756897">
        <w:rPr>
          <w:sz w:val="20"/>
          <w:szCs w:val="20"/>
        </w:rPr>
        <w:instrText xml:space="preserve"> FORMCHECKBOX </w:instrText>
      </w:r>
      <w:r w:rsidRPr="00756897">
        <w:rPr>
          <w:sz w:val="20"/>
          <w:szCs w:val="20"/>
        </w:rPr>
      </w:r>
      <w:r w:rsidRPr="00756897">
        <w:rPr>
          <w:sz w:val="20"/>
          <w:szCs w:val="20"/>
        </w:rPr>
        <w:fldChar w:fldCharType="end"/>
      </w:r>
      <w:bookmarkEnd w:id="52"/>
      <w:r w:rsidRPr="00756897">
        <w:rPr>
          <w:sz w:val="20"/>
          <w:szCs w:val="20"/>
        </w:rPr>
        <w:tab/>
        <w:t>1063</w:t>
      </w:r>
      <w:r w:rsidRPr="00756897">
        <w:rPr>
          <w:sz w:val="20"/>
          <w:szCs w:val="20"/>
        </w:rPr>
        <w:tab/>
        <w:t>Performance Requirements for Air Valve and Vent Inflow Preventer</w:t>
      </w:r>
    </w:p>
    <w:p w14:paraId="450D48FE"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b/>
          <w:bCs/>
          <w:sz w:val="20"/>
          <w:szCs w:val="20"/>
        </w:rPr>
      </w:pPr>
      <w:r w:rsidRPr="00756897">
        <w:rPr>
          <w:sz w:val="20"/>
          <w:szCs w:val="20"/>
        </w:rPr>
        <w:fldChar w:fldCharType="begin">
          <w:ffData>
            <w:name w:val="Check43"/>
            <w:enabled/>
            <w:calcOnExit w:val="0"/>
            <w:checkBox>
              <w:sizeAuto/>
              <w:default w:val="0"/>
            </w:checkBox>
          </w:ffData>
        </w:fldChar>
      </w:r>
      <w:bookmarkStart w:id="53" w:name="Check43"/>
      <w:r w:rsidRPr="00756897">
        <w:rPr>
          <w:sz w:val="20"/>
          <w:szCs w:val="20"/>
        </w:rPr>
        <w:instrText xml:space="preserve"> FORMCHECKBOX </w:instrText>
      </w:r>
      <w:r w:rsidRPr="00756897">
        <w:rPr>
          <w:sz w:val="20"/>
          <w:szCs w:val="20"/>
        </w:rPr>
      </w:r>
      <w:r w:rsidRPr="00756897">
        <w:rPr>
          <w:sz w:val="20"/>
          <w:szCs w:val="20"/>
        </w:rPr>
        <w:fldChar w:fldCharType="end"/>
      </w:r>
      <w:bookmarkEnd w:id="53"/>
      <w:r w:rsidRPr="00756897">
        <w:rPr>
          <w:sz w:val="20"/>
          <w:szCs w:val="20"/>
        </w:rPr>
        <w:tab/>
        <w:t>1064</w:t>
      </w:r>
      <w:r w:rsidRPr="00756897">
        <w:rPr>
          <w:sz w:val="20"/>
          <w:szCs w:val="20"/>
        </w:rPr>
        <w:tab/>
        <w:t xml:space="preserve">Performance Requirements for Backflow Prevention Assembly Field Test Kits </w:t>
      </w:r>
    </w:p>
    <w:p w14:paraId="29B6091F"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4"/>
            <w:enabled/>
            <w:calcOnExit w:val="0"/>
            <w:checkBox>
              <w:sizeAuto/>
              <w:default w:val="0"/>
            </w:checkBox>
          </w:ffData>
        </w:fldChar>
      </w:r>
      <w:bookmarkStart w:id="54" w:name="Check44"/>
      <w:r w:rsidRPr="00756897">
        <w:rPr>
          <w:sz w:val="20"/>
          <w:szCs w:val="20"/>
        </w:rPr>
        <w:instrText xml:space="preserve"> FORMCHECKBOX </w:instrText>
      </w:r>
      <w:r w:rsidRPr="00756897">
        <w:rPr>
          <w:sz w:val="20"/>
          <w:szCs w:val="20"/>
        </w:rPr>
      </w:r>
      <w:r w:rsidRPr="00756897">
        <w:rPr>
          <w:sz w:val="20"/>
          <w:szCs w:val="20"/>
        </w:rPr>
        <w:fldChar w:fldCharType="end"/>
      </w:r>
      <w:bookmarkEnd w:id="54"/>
      <w:r w:rsidRPr="00756897">
        <w:rPr>
          <w:sz w:val="20"/>
          <w:szCs w:val="20"/>
        </w:rPr>
        <w:tab/>
        <w:t>1066</w:t>
      </w:r>
      <w:r w:rsidRPr="00756897">
        <w:rPr>
          <w:sz w:val="20"/>
          <w:szCs w:val="20"/>
        </w:rPr>
        <w:tab/>
        <w:t>Performance Requirements for Individual Pressure Balancing In-Line Valves for Individual Fixture Fittings</w:t>
      </w:r>
    </w:p>
    <w:p w14:paraId="4788C3BA"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5"/>
            <w:enabled/>
            <w:calcOnExit w:val="0"/>
            <w:checkBox>
              <w:sizeAuto/>
              <w:default w:val="0"/>
            </w:checkBox>
          </w:ffData>
        </w:fldChar>
      </w:r>
      <w:bookmarkStart w:id="55" w:name="Check45"/>
      <w:r w:rsidRPr="00756897">
        <w:rPr>
          <w:sz w:val="20"/>
          <w:szCs w:val="20"/>
        </w:rPr>
        <w:instrText xml:space="preserve"> FORMCHECKBOX </w:instrText>
      </w:r>
      <w:r w:rsidRPr="00756897">
        <w:rPr>
          <w:sz w:val="20"/>
          <w:szCs w:val="20"/>
        </w:rPr>
      </w:r>
      <w:r w:rsidRPr="00756897">
        <w:rPr>
          <w:sz w:val="20"/>
          <w:szCs w:val="20"/>
        </w:rPr>
        <w:fldChar w:fldCharType="end"/>
      </w:r>
      <w:bookmarkEnd w:id="55"/>
      <w:r w:rsidRPr="00756897">
        <w:rPr>
          <w:sz w:val="20"/>
          <w:szCs w:val="20"/>
        </w:rPr>
        <w:tab/>
        <w:t>1069</w:t>
      </w:r>
      <w:r w:rsidRPr="00756897">
        <w:rPr>
          <w:sz w:val="20"/>
          <w:szCs w:val="20"/>
        </w:rPr>
        <w:tab/>
        <w:t>Performance Requirements for Automatic Temperature Control Mixing Valves</w:t>
      </w:r>
    </w:p>
    <w:p w14:paraId="64C98BC3"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6"/>
            <w:enabled/>
            <w:calcOnExit w:val="0"/>
            <w:checkBox>
              <w:sizeAuto/>
              <w:default w:val="0"/>
            </w:checkBox>
          </w:ffData>
        </w:fldChar>
      </w:r>
      <w:bookmarkStart w:id="56" w:name="Check46"/>
      <w:r w:rsidRPr="00756897">
        <w:rPr>
          <w:sz w:val="20"/>
          <w:szCs w:val="20"/>
        </w:rPr>
        <w:instrText xml:space="preserve"> FORMCHECKBOX </w:instrText>
      </w:r>
      <w:r w:rsidRPr="00756897">
        <w:rPr>
          <w:sz w:val="20"/>
          <w:szCs w:val="20"/>
        </w:rPr>
      </w:r>
      <w:r w:rsidRPr="00756897">
        <w:rPr>
          <w:sz w:val="20"/>
          <w:szCs w:val="20"/>
        </w:rPr>
        <w:fldChar w:fldCharType="end"/>
      </w:r>
      <w:bookmarkEnd w:id="56"/>
      <w:r w:rsidRPr="00756897">
        <w:rPr>
          <w:sz w:val="20"/>
          <w:szCs w:val="20"/>
        </w:rPr>
        <w:tab/>
        <w:t>1070</w:t>
      </w:r>
      <w:r w:rsidRPr="00756897">
        <w:rPr>
          <w:sz w:val="20"/>
          <w:szCs w:val="20"/>
        </w:rPr>
        <w:tab/>
      </w:r>
      <w:r w:rsidR="003059FF" w:rsidRPr="00756897">
        <w:rPr>
          <w:sz w:val="20"/>
          <w:szCs w:val="20"/>
        </w:rPr>
        <w:t xml:space="preserve">ASSE 1070/ASME A112.1070/CSA B125.70 </w:t>
      </w:r>
      <w:r w:rsidRPr="00756897">
        <w:rPr>
          <w:sz w:val="20"/>
          <w:szCs w:val="20"/>
        </w:rPr>
        <w:t>Performance Requirements for Water Temperature Limiting Devices</w:t>
      </w:r>
    </w:p>
    <w:p w14:paraId="2303A5D6"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9"/>
            <w:enabled/>
            <w:calcOnExit w:val="0"/>
            <w:checkBox>
              <w:sizeAuto/>
              <w:default w:val="0"/>
            </w:checkBox>
          </w:ffData>
        </w:fldChar>
      </w:r>
      <w:bookmarkStart w:id="57" w:name="Check49"/>
      <w:r w:rsidRPr="00756897">
        <w:rPr>
          <w:sz w:val="20"/>
          <w:szCs w:val="20"/>
        </w:rPr>
        <w:instrText xml:space="preserve"> FORMCHECKBOX </w:instrText>
      </w:r>
      <w:r w:rsidRPr="00756897">
        <w:rPr>
          <w:sz w:val="20"/>
          <w:szCs w:val="20"/>
        </w:rPr>
      </w:r>
      <w:r w:rsidRPr="00756897">
        <w:rPr>
          <w:sz w:val="20"/>
          <w:szCs w:val="20"/>
        </w:rPr>
        <w:fldChar w:fldCharType="end"/>
      </w:r>
      <w:bookmarkEnd w:id="57"/>
      <w:r w:rsidRPr="00756897">
        <w:rPr>
          <w:sz w:val="20"/>
          <w:szCs w:val="20"/>
        </w:rPr>
        <w:tab/>
        <w:t>1071</w:t>
      </w:r>
      <w:r w:rsidRPr="00756897">
        <w:rPr>
          <w:sz w:val="20"/>
          <w:szCs w:val="20"/>
        </w:rPr>
        <w:tab/>
        <w:t>Performance Requirements for Temperature Actuated Mixing Valves for Plumbed Emergency Equipment</w:t>
      </w:r>
    </w:p>
    <w:p w14:paraId="5DFDCF18"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50"/>
            <w:enabled/>
            <w:calcOnExit w:val="0"/>
            <w:checkBox>
              <w:sizeAuto/>
              <w:default w:val="0"/>
            </w:checkBox>
          </w:ffData>
        </w:fldChar>
      </w:r>
      <w:bookmarkStart w:id="58" w:name="Check50"/>
      <w:r w:rsidRPr="00756897">
        <w:rPr>
          <w:sz w:val="20"/>
          <w:szCs w:val="20"/>
        </w:rPr>
        <w:instrText xml:space="preserve"> FORMCHECKBOX </w:instrText>
      </w:r>
      <w:r w:rsidRPr="00756897">
        <w:rPr>
          <w:sz w:val="20"/>
          <w:szCs w:val="20"/>
        </w:rPr>
      </w:r>
      <w:r w:rsidRPr="00756897">
        <w:rPr>
          <w:sz w:val="20"/>
          <w:szCs w:val="20"/>
        </w:rPr>
        <w:fldChar w:fldCharType="end"/>
      </w:r>
      <w:bookmarkEnd w:id="58"/>
      <w:r w:rsidRPr="00756897">
        <w:rPr>
          <w:sz w:val="20"/>
          <w:szCs w:val="20"/>
        </w:rPr>
        <w:tab/>
        <w:t>1072</w:t>
      </w:r>
      <w:r w:rsidRPr="00756897">
        <w:rPr>
          <w:sz w:val="20"/>
          <w:szCs w:val="20"/>
        </w:rPr>
        <w:tab/>
        <w:t>Performance Requirements for Barrier Type Floor Drain Trap Seal Protection Devices</w:t>
      </w:r>
    </w:p>
    <w:p w14:paraId="6CFEA914" w14:textId="77777777" w:rsidR="00A52E36" w:rsidRPr="00756897" w:rsidRDefault="00A52E36"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7"/>
            <w:enabled/>
            <w:calcOnExit w:val="0"/>
            <w:checkBox>
              <w:sizeAuto/>
              <w:default w:val="0"/>
            </w:checkBox>
          </w:ffData>
        </w:fldChar>
      </w:r>
      <w:bookmarkStart w:id="59" w:name="Check47"/>
      <w:r w:rsidRPr="00756897">
        <w:rPr>
          <w:sz w:val="20"/>
          <w:szCs w:val="20"/>
        </w:rPr>
        <w:instrText xml:space="preserve"> FORMCHECKBOX </w:instrText>
      </w:r>
      <w:r w:rsidRPr="00756897">
        <w:rPr>
          <w:sz w:val="20"/>
          <w:szCs w:val="20"/>
        </w:rPr>
      </w:r>
      <w:r w:rsidRPr="00756897">
        <w:rPr>
          <w:sz w:val="20"/>
          <w:szCs w:val="20"/>
        </w:rPr>
        <w:fldChar w:fldCharType="end"/>
      </w:r>
      <w:bookmarkEnd w:id="59"/>
      <w:r w:rsidRPr="00756897">
        <w:rPr>
          <w:sz w:val="20"/>
          <w:szCs w:val="20"/>
        </w:rPr>
        <w:tab/>
        <w:t>1079</w:t>
      </w:r>
      <w:r w:rsidRPr="00756897">
        <w:rPr>
          <w:sz w:val="20"/>
          <w:szCs w:val="20"/>
        </w:rPr>
        <w:tab/>
        <w:t>Performance Requirements for Dielectric Pipe Unions</w:t>
      </w:r>
    </w:p>
    <w:p w14:paraId="00A94A8C" w14:textId="77777777" w:rsidR="007D6B20" w:rsidRPr="00756897" w:rsidRDefault="007D6B20" w:rsidP="003059FF">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1081</w:t>
      </w:r>
      <w:r w:rsidRPr="00756897">
        <w:rPr>
          <w:sz w:val="20"/>
          <w:szCs w:val="20"/>
        </w:rPr>
        <w:tab/>
        <w:t>Performance Requirements for Backflow Preventers with Integral Pressure Reducing Boiler Feed Valve and Intermediate Atmospheric Vent Style for Domestic and Light Commercial Water Distribution Systems</w:t>
      </w:r>
    </w:p>
    <w:p w14:paraId="799D8E16" w14:textId="77777777" w:rsidR="006A4266" w:rsidRPr="00756897" w:rsidRDefault="006A4266" w:rsidP="006A4266">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1082</w:t>
      </w:r>
      <w:r w:rsidRPr="00756897">
        <w:rPr>
          <w:sz w:val="20"/>
          <w:szCs w:val="20"/>
        </w:rPr>
        <w:tab/>
        <w:t>Performance Requirements for Water Heaters with Integral Temperature Control Devices for Hot Water Distribution Systems</w:t>
      </w:r>
    </w:p>
    <w:p w14:paraId="2C60C8CC" w14:textId="77777777" w:rsidR="006A4266" w:rsidRPr="00756897" w:rsidRDefault="006A4266" w:rsidP="006A4266">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1084</w:t>
      </w:r>
      <w:r w:rsidRPr="00756897">
        <w:rPr>
          <w:sz w:val="20"/>
          <w:szCs w:val="20"/>
        </w:rPr>
        <w:tab/>
        <w:t>Performance Requirements for Water Heaters with Temperature Limiting Capacity</w:t>
      </w:r>
    </w:p>
    <w:p w14:paraId="18040138" w14:textId="77777777" w:rsidR="006A4266" w:rsidRPr="00756897" w:rsidRDefault="006A4266" w:rsidP="006A4266">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1085</w:t>
      </w:r>
      <w:r w:rsidRPr="00756897">
        <w:rPr>
          <w:sz w:val="20"/>
          <w:szCs w:val="20"/>
        </w:rPr>
        <w:tab/>
        <w:t>Performance Requirements for Water Heaters for Emergency Equipment</w:t>
      </w:r>
    </w:p>
    <w:p w14:paraId="6CAF8347" w14:textId="77777777" w:rsidR="006A4266" w:rsidRPr="00756897" w:rsidRDefault="006A4266" w:rsidP="006A4266">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1087</w:t>
      </w:r>
      <w:r w:rsidRPr="00756897">
        <w:rPr>
          <w:sz w:val="20"/>
          <w:szCs w:val="20"/>
        </w:rPr>
        <w:tab/>
        <w:t>Performance Requirements for Commercial and Food Service Water Treatment Equipment Utilizing Drinking Water</w:t>
      </w:r>
    </w:p>
    <w:p w14:paraId="244C3501" w14:textId="77777777" w:rsidR="006A4266" w:rsidRPr="00756897" w:rsidRDefault="006A4266" w:rsidP="006A4266">
      <w:pPr>
        <w:tabs>
          <w:tab w:val="left" w:pos="720"/>
          <w:tab w:val="left" w:pos="1980"/>
          <w:tab w:val="left" w:pos="2340"/>
          <w:tab w:val="left" w:pos="7920"/>
          <w:tab w:val="right" w:pos="10800"/>
        </w:tabs>
        <w:autoSpaceDE w:val="0"/>
        <w:autoSpaceDN w:val="0"/>
        <w:adjustRightInd w:val="0"/>
        <w:spacing w:after="58" w:line="200" w:lineRule="atLeast"/>
        <w:ind w:left="2340" w:hanging="234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1093</w:t>
      </w:r>
      <w:r w:rsidRPr="00756897">
        <w:rPr>
          <w:sz w:val="20"/>
          <w:szCs w:val="20"/>
        </w:rPr>
        <w:tab/>
        <w:t>ASSE 1093/WSC PAS-97 Performance Requirements for Pitless adapters, Pitless Units, and Well Caps</w:t>
      </w:r>
    </w:p>
    <w:p w14:paraId="1A9A24BB" w14:textId="77777777" w:rsidR="00A52E36" w:rsidRPr="00756897" w:rsidRDefault="00A52E36" w:rsidP="00A52E36">
      <w:pPr>
        <w:tabs>
          <w:tab w:val="left" w:pos="1980"/>
          <w:tab w:val="right" w:pos="10800"/>
        </w:tabs>
        <w:autoSpaceDE w:val="0"/>
        <w:autoSpaceDN w:val="0"/>
        <w:adjustRightInd w:val="0"/>
        <w:spacing w:after="58" w:line="200" w:lineRule="atLeast"/>
      </w:pPr>
    </w:p>
    <w:p w14:paraId="267FEAB5" w14:textId="77777777" w:rsidR="00A52E36" w:rsidRPr="00756897" w:rsidRDefault="00A52E36" w:rsidP="00756897">
      <w:pPr>
        <w:pStyle w:val="Heading3"/>
        <w:jc w:val="left"/>
      </w:pPr>
      <w:r w:rsidRPr="00756897">
        <w:t>Other Industry Standards</w:t>
      </w:r>
    </w:p>
    <w:p w14:paraId="145BF441" w14:textId="77777777" w:rsidR="006A4266" w:rsidRPr="00756897" w:rsidRDefault="006A4266" w:rsidP="00550D27">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 4716.8</w:t>
      </w:r>
      <w:r w:rsidRPr="00756897">
        <w:rPr>
          <w:sz w:val="20"/>
          <w:szCs w:val="20"/>
        </w:rPr>
        <w:tab/>
      </w:r>
      <w:r w:rsidR="00550D27" w:rsidRPr="00756897">
        <w:rPr>
          <w:sz w:val="20"/>
          <w:szCs w:val="20"/>
        </w:rPr>
        <w:t>Multilayer pipes for pressure applications Part 8: Multilayer pipe systems for consumer gas installations with a</w:t>
      </w:r>
      <w:r w:rsidR="009322C7" w:rsidRPr="00756897">
        <w:rPr>
          <w:sz w:val="20"/>
          <w:szCs w:val="20"/>
        </w:rPr>
        <w:t xml:space="preserve"> </w:t>
      </w:r>
      <w:r w:rsidR="00550D27" w:rsidRPr="00756897">
        <w:rPr>
          <w:sz w:val="20"/>
          <w:szCs w:val="20"/>
        </w:rPr>
        <w:t>maximum operating pressure up to and including 5 bar (500 kPa)</w:t>
      </w:r>
      <w:r w:rsidR="009322C7" w:rsidRPr="00756897">
        <w:rPr>
          <w:sz w:val="20"/>
          <w:szCs w:val="20"/>
        </w:rPr>
        <w:t xml:space="preserve"> </w:t>
      </w:r>
      <w:r w:rsidR="00550D27" w:rsidRPr="00756897">
        <w:rPr>
          <w:sz w:val="20"/>
          <w:szCs w:val="20"/>
        </w:rPr>
        <w:t>Specifications for systems (ISO 17484-1 :2006, MOD)</w:t>
      </w:r>
    </w:p>
    <w:p w14:paraId="26B61491"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A112.1.2</w:t>
      </w:r>
      <w:r w:rsidRPr="00756897">
        <w:rPr>
          <w:sz w:val="20"/>
          <w:szCs w:val="20"/>
        </w:rPr>
        <w:tab/>
        <w:t>Air Gaps in Plumbing Systems (For Plumbing Fixtures and Water-Connected Receptors</w:t>
      </w:r>
    </w:p>
    <w:p w14:paraId="323FC5EF"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A112.1.3</w:t>
      </w:r>
      <w:r w:rsidRPr="00756897">
        <w:rPr>
          <w:sz w:val="20"/>
          <w:szCs w:val="20"/>
        </w:rPr>
        <w:tab/>
        <w:t>Air Gap Fittings for use with Plumbing Fixtures, Appliances and Appurtenances</w:t>
      </w:r>
    </w:p>
    <w:p w14:paraId="539931B2"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lastRenderedPageBreak/>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A112.14.1</w:t>
      </w:r>
      <w:r w:rsidRPr="00756897">
        <w:rPr>
          <w:sz w:val="20"/>
          <w:szCs w:val="20"/>
        </w:rPr>
        <w:tab/>
        <w:t>Backwater Valves</w:t>
      </w:r>
    </w:p>
    <w:p w14:paraId="37146BA2"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A112.18.3</w:t>
      </w:r>
      <w:r w:rsidRPr="00756897">
        <w:rPr>
          <w:sz w:val="20"/>
          <w:szCs w:val="20"/>
        </w:rPr>
        <w:tab/>
        <w:t>Backflow Protection Devices and Systems in Plumbing Fixture Fittings</w:t>
      </w:r>
    </w:p>
    <w:p w14:paraId="2571E3E5"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A112.18.7</w:t>
      </w:r>
      <w:r w:rsidRPr="00756897">
        <w:rPr>
          <w:sz w:val="20"/>
          <w:szCs w:val="20"/>
        </w:rPr>
        <w:tab/>
        <w:t>Deck Mounted Bath/Shower Transfer Valves with Integral Backflow Protection</w:t>
      </w:r>
    </w:p>
    <w:p w14:paraId="1D408AF4"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A112.19.5</w:t>
      </w:r>
      <w:r w:rsidRPr="00756897">
        <w:rPr>
          <w:sz w:val="20"/>
          <w:szCs w:val="20"/>
        </w:rPr>
        <w:tab/>
        <w:t>Trim for Water-Closet Bowls, Tanks and Urinals</w:t>
      </w:r>
    </w:p>
    <w:p w14:paraId="501F8669"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A112.19.10</w:t>
      </w:r>
      <w:r w:rsidRPr="00756897">
        <w:rPr>
          <w:sz w:val="20"/>
          <w:szCs w:val="20"/>
        </w:rPr>
        <w:tab/>
        <w:t>Dual Flush Devices for Water Closets</w:t>
      </w:r>
    </w:p>
    <w:p w14:paraId="647446D4"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A112.21.3M</w:t>
      </w:r>
      <w:r w:rsidRPr="00756897">
        <w:rPr>
          <w:sz w:val="20"/>
          <w:szCs w:val="20"/>
        </w:rPr>
        <w:tab/>
        <w:t>Hydrants for Utility and Maintenance Use</w:t>
      </w:r>
    </w:p>
    <w:p w14:paraId="5BCE274E"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A112.3.1</w:t>
      </w:r>
      <w:r w:rsidRPr="00756897">
        <w:rPr>
          <w:sz w:val="20"/>
          <w:szCs w:val="20"/>
        </w:rPr>
        <w:tab/>
        <w:t>Stainless Steel Drainage Systems for Sanitary DWV, Storm and Vacuum Applications, Above and Below Ground</w:t>
      </w:r>
    </w:p>
    <w:p w14:paraId="0EC6B195"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A112.36.2M</w:t>
      </w:r>
      <w:r w:rsidRPr="00756897">
        <w:rPr>
          <w:sz w:val="20"/>
          <w:szCs w:val="20"/>
        </w:rPr>
        <w:tab/>
        <w:t>Cleanouts</w:t>
      </w:r>
    </w:p>
    <w:p w14:paraId="77975739"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A112.4.1</w:t>
      </w:r>
      <w:r w:rsidRPr="00756897">
        <w:rPr>
          <w:sz w:val="20"/>
          <w:szCs w:val="20"/>
        </w:rPr>
        <w:tab/>
        <w:t>Water Heater Relief Valve Drain Tubes</w:t>
      </w:r>
    </w:p>
    <w:p w14:paraId="03FA2B75" w14:textId="77777777" w:rsidR="006A4266" w:rsidRPr="00756897" w:rsidRDefault="006A426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A112.4.2</w:t>
      </w:r>
      <w:r w:rsidRPr="00756897">
        <w:rPr>
          <w:sz w:val="20"/>
          <w:szCs w:val="20"/>
        </w:rPr>
        <w:tab/>
        <w:t>Water</w:t>
      </w:r>
      <w:r w:rsidR="009322C7" w:rsidRPr="00756897">
        <w:rPr>
          <w:sz w:val="20"/>
          <w:szCs w:val="20"/>
        </w:rPr>
        <w:t xml:space="preserve"> Closet Personal Hygiene Devices</w:t>
      </w:r>
    </w:p>
    <w:p w14:paraId="2F61E3D3"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A112.6.1M</w:t>
      </w:r>
      <w:r w:rsidRPr="00756897">
        <w:rPr>
          <w:sz w:val="20"/>
          <w:szCs w:val="20"/>
        </w:rPr>
        <w:tab/>
        <w:t>Floor Affixed Supports for Off-the-Floor Plumbing Fixtures for Public Use</w:t>
      </w:r>
    </w:p>
    <w:p w14:paraId="596DD198"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A112.18.1/CSA B125.1</w:t>
      </w:r>
      <w:r w:rsidRPr="00756897">
        <w:rPr>
          <w:sz w:val="20"/>
          <w:szCs w:val="20"/>
        </w:rPr>
        <w:tab/>
        <w:t>Plumbing Supply Fittings</w:t>
      </w:r>
      <w:r w:rsidRPr="00756897">
        <w:rPr>
          <w:sz w:val="20"/>
          <w:szCs w:val="20"/>
        </w:rPr>
        <w:tab/>
      </w:r>
    </w:p>
    <w:p w14:paraId="650E9A0B"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A112.18.2/CSA</w:t>
      </w:r>
      <w:r w:rsidR="006A4266" w:rsidRPr="00756897">
        <w:rPr>
          <w:sz w:val="20"/>
          <w:szCs w:val="20"/>
        </w:rPr>
        <w:t xml:space="preserve"> </w:t>
      </w:r>
      <w:r w:rsidRPr="00756897">
        <w:rPr>
          <w:sz w:val="20"/>
          <w:szCs w:val="20"/>
        </w:rPr>
        <w:t>B125.2</w:t>
      </w:r>
      <w:r w:rsidRPr="00756897">
        <w:rPr>
          <w:sz w:val="20"/>
          <w:szCs w:val="20"/>
        </w:rPr>
        <w:tab/>
        <w:t>Plumbing Waste Fittings</w:t>
      </w:r>
      <w:r w:rsidRPr="00756897">
        <w:rPr>
          <w:sz w:val="20"/>
          <w:szCs w:val="20"/>
        </w:rPr>
        <w:tab/>
      </w:r>
    </w:p>
    <w:p w14:paraId="7C38926D"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A112.19.2/CSA B45.1</w:t>
      </w:r>
      <w:r w:rsidRPr="00756897">
        <w:rPr>
          <w:sz w:val="20"/>
          <w:szCs w:val="20"/>
        </w:rPr>
        <w:tab/>
        <w:t>Ceramic Plumbing Fixtures</w:t>
      </w:r>
    </w:p>
    <w:p w14:paraId="21565829"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A112.19.3/CSA</w:t>
      </w:r>
      <w:r w:rsidR="006A4266" w:rsidRPr="00756897">
        <w:rPr>
          <w:sz w:val="20"/>
          <w:szCs w:val="20"/>
        </w:rPr>
        <w:t xml:space="preserve"> </w:t>
      </w:r>
      <w:r w:rsidRPr="00756897">
        <w:rPr>
          <w:sz w:val="20"/>
          <w:szCs w:val="20"/>
        </w:rPr>
        <w:t>B45.4</w:t>
      </w:r>
      <w:r w:rsidRPr="00756897">
        <w:rPr>
          <w:sz w:val="20"/>
          <w:szCs w:val="20"/>
        </w:rPr>
        <w:tab/>
        <w:t>Stainless Steel Plumbing Fixtures</w:t>
      </w:r>
    </w:p>
    <w:p w14:paraId="0880DA6A"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ASME A112.19.1/CSA</w:t>
      </w:r>
      <w:r w:rsidR="006A4266" w:rsidRPr="00756897">
        <w:rPr>
          <w:sz w:val="20"/>
          <w:szCs w:val="20"/>
        </w:rPr>
        <w:t xml:space="preserve"> </w:t>
      </w:r>
      <w:r w:rsidRPr="00756897">
        <w:rPr>
          <w:sz w:val="20"/>
          <w:szCs w:val="20"/>
        </w:rPr>
        <w:t>B45.2</w:t>
      </w:r>
      <w:r w:rsidRPr="00756897">
        <w:rPr>
          <w:sz w:val="20"/>
          <w:szCs w:val="20"/>
        </w:rPr>
        <w:tab/>
        <w:t>Enameled Cast Iron and Enameled Steel Plumbing Fixtures</w:t>
      </w:r>
    </w:p>
    <w:p w14:paraId="5247CCDA" w14:textId="77777777" w:rsidR="006A4266" w:rsidRPr="00756897" w:rsidRDefault="006A4266" w:rsidP="006A4266">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AWWA C510</w:t>
      </w:r>
      <w:r w:rsidRPr="00756897">
        <w:rPr>
          <w:sz w:val="20"/>
          <w:szCs w:val="20"/>
        </w:rPr>
        <w:tab/>
      </w:r>
      <w:r w:rsidR="009322C7" w:rsidRPr="00756897">
        <w:rPr>
          <w:sz w:val="20"/>
          <w:szCs w:val="20"/>
        </w:rPr>
        <w:t>Double Check Valve Backflow Prevention Assembly</w:t>
      </w:r>
    </w:p>
    <w:p w14:paraId="278AB7D0" w14:textId="77777777" w:rsidR="006A4266" w:rsidRPr="00756897" w:rsidRDefault="006A4266" w:rsidP="006A4266">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AWWA C511</w:t>
      </w:r>
      <w:r w:rsidRPr="00756897">
        <w:rPr>
          <w:sz w:val="20"/>
          <w:szCs w:val="20"/>
        </w:rPr>
        <w:tab/>
      </w:r>
      <w:r w:rsidR="009322C7" w:rsidRPr="00756897">
        <w:rPr>
          <w:sz w:val="20"/>
          <w:szCs w:val="20"/>
        </w:rPr>
        <w:t>Reduced-Pressure Principle Backflow Prevention Assembly</w:t>
      </w:r>
    </w:p>
    <w:p w14:paraId="0FBA80A1" w14:textId="77777777" w:rsidR="00A52E36" w:rsidRPr="00756897" w:rsidRDefault="00A52E36" w:rsidP="009E55A4">
      <w:pPr>
        <w:tabs>
          <w:tab w:val="left" w:pos="540"/>
          <w:tab w:val="left" w:pos="3150"/>
        </w:tabs>
        <w:autoSpaceDE w:val="0"/>
        <w:autoSpaceDN w:val="0"/>
        <w:adjustRightInd w:val="0"/>
        <w:ind w:left="3600" w:right="-43"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CSA B64 Series</w:t>
      </w:r>
      <w:r w:rsidR="003059FF" w:rsidRPr="00756897">
        <w:rPr>
          <w:sz w:val="20"/>
          <w:szCs w:val="20"/>
        </w:rPr>
        <w:t xml:space="preserve">  </w:t>
      </w:r>
      <w:r w:rsidRPr="00756897">
        <w:rPr>
          <w:sz w:val="20"/>
          <w:szCs w:val="20"/>
        </w:rPr>
        <w:tab/>
        <w:t xml:space="preserve">Backflow Preventers and Vacuum Breakers </w:t>
      </w:r>
      <w:r w:rsidR="003059FF" w:rsidRPr="00756897">
        <w:rPr>
          <w:sz w:val="20"/>
          <w:szCs w:val="20"/>
        </w:rPr>
        <w:t xml:space="preserve"> </w:t>
      </w:r>
      <w:r w:rsidRPr="00756897">
        <w:rPr>
          <w:sz w:val="20"/>
          <w:szCs w:val="20"/>
        </w:rPr>
        <w:t>(Consists of B64.0, B64.1.1, B64.1.2, B64.1.3, B64.2, B64.2.1, B64.2.1.1, B64.2.2, B64.3, B64.3.1, B64.4, B64.4.1, B64.5, B64.5.1, B64.6, B64.6.1, B64.7, B64.8 and B64.9)</w:t>
      </w:r>
    </w:p>
    <w:p w14:paraId="00E560B5" w14:textId="77777777" w:rsidR="00A52E36" w:rsidRPr="00756897" w:rsidRDefault="00A52E36" w:rsidP="003059FF">
      <w:pPr>
        <w:tabs>
          <w:tab w:val="left" w:pos="540"/>
          <w:tab w:val="left" w:pos="3150"/>
        </w:tabs>
        <w:autoSpaceDE w:val="0"/>
        <w:autoSpaceDN w:val="0"/>
        <w:adjustRightInd w:val="0"/>
        <w:ind w:left="3600" w:right="-43" w:hanging="3600"/>
        <w:rPr>
          <w:sz w:val="20"/>
          <w:szCs w:val="20"/>
        </w:rPr>
      </w:pPr>
    </w:p>
    <w:p w14:paraId="7ABBA66A"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CSA B356</w:t>
      </w:r>
      <w:r w:rsidRPr="00756897">
        <w:rPr>
          <w:sz w:val="20"/>
          <w:szCs w:val="20"/>
        </w:rPr>
        <w:tab/>
        <w:t>Water Pressure Reducing Valves for Domestic Water Supply Systems</w:t>
      </w:r>
    </w:p>
    <w:p w14:paraId="0BEC263A"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CSA B483.1</w:t>
      </w:r>
      <w:r w:rsidRPr="00756897">
        <w:rPr>
          <w:sz w:val="20"/>
          <w:szCs w:val="20"/>
        </w:rPr>
        <w:tab/>
        <w:t>Drinking Water Treatment Systems</w:t>
      </w:r>
    </w:p>
    <w:p w14:paraId="7D832581" w14:textId="77777777" w:rsidR="000D7255" w:rsidRPr="00756897" w:rsidRDefault="000D7255" w:rsidP="000D7255">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EPA Micro</w:t>
      </w:r>
      <w:r w:rsidRPr="00756897">
        <w:rPr>
          <w:sz w:val="20"/>
          <w:szCs w:val="20"/>
        </w:rPr>
        <w:tab/>
        <w:t xml:space="preserve">Microbiological Water </w:t>
      </w:r>
      <w:r w:rsidR="00344D28" w:rsidRPr="00756897">
        <w:rPr>
          <w:sz w:val="20"/>
          <w:szCs w:val="20"/>
        </w:rPr>
        <w:t>Purifiers</w:t>
      </w:r>
    </w:p>
    <w:p w14:paraId="2B42CD09" w14:textId="77777777" w:rsidR="00A52E36" w:rsidRPr="00756897" w:rsidRDefault="00A52E36" w:rsidP="003059FF">
      <w:pPr>
        <w:tabs>
          <w:tab w:val="left" w:pos="540"/>
          <w:tab w:val="left" w:pos="3150"/>
        </w:tabs>
        <w:autoSpaceDE w:val="0"/>
        <w:autoSpaceDN w:val="0"/>
        <w:adjustRightInd w:val="0"/>
        <w:ind w:left="3600" w:right="-43"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IAPMO PS 050</w:t>
      </w:r>
      <w:r w:rsidRPr="00756897">
        <w:rPr>
          <w:sz w:val="20"/>
          <w:szCs w:val="20"/>
        </w:rPr>
        <w:tab/>
        <w:t>Flush Valve with Dual Flush Device for Water closet or Water Closet Tank with Integral Flush Valve with Dual Flush Device</w:t>
      </w:r>
    </w:p>
    <w:p w14:paraId="3CC09FD2" w14:textId="77777777" w:rsidR="00A52E36" w:rsidRPr="00756897" w:rsidRDefault="00A52E36" w:rsidP="003059FF">
      <w:pPr>
        <w:tabs>
          <w:tab w:val="left" w:pos="540"/>
          <w:tab w:val="left" w:pos="3150"/>
        </w:tabs>
        <w:autoSpaceDE w:val="0"/>
        <w:autoSpaceDN w:val="0"/>
        <w:adjustRightInd w:val="0"/>
        <w:ind w:left="3600" w:right="-43" w:hanging="3600"/>
        <w:rPr>
          <w:sz w:val="20"/>
          <w:szCs w:val="20"/>
        </w:rPr>
      </w:pPr>
    </w:p>
    <w:p w14:paraId="44C0150E"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IAPMO PS 072</w:t>
      </w:r>
      <w:r w:rsidRPr="00756897">
        <w:rPr>
          <w:sz w:val="20"/>
          <w:szCs w:val="20"/>
        </w:rPr>
        <w:tab/>
        <w:t>Valves with Atmospheric Vacuum Breaker</w:t>
      </w:r>
    </w:p>
    <w:p w14:paraId="17F484CB"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IAPMO PS 076</w:t>
      </w:r>
      <w:r w:rsidRPr="00756897">
        <w:rPr>
          <w:sz w:val="20"/>
          <w:szCs w:val="20"/>
        </w:rPr>
        <w:tab/>
        <w:t>Ballcock or Flushometer Valve Tailpiece Trap Primers &amp; Trap Primer Receptors/Adapters</w:t>
      </w:r>
    </w:p>
    <w:p w14:paraId="1A9716E5"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IAPMO PS 079</w:t>
      </w:r>
      <w:r w:rsidRPr="00756897">
        <w:rPr>
          <w:sz w:val="20"/>
          <w:szCs w:val="20"/>
        </w:rPr>
        <w:tab/>
        <w:t>Multiport Electronic Trap Primer</w:t>
      </w:r>
    </w:p>
    <w:p w14:paraId="31561D0B"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IAPMO PS 101</w:t>
      </w:r>
      <w:r w:rsidRPr="00756897">
        <w:rPr>
          <w:sz w:val="20"/>
          <w:szCs w:val="20"/>
        </w:rPr>
        <w:tab/>
        <w:t>Suction Relief Valves</w:t>
      </w:r>
    </w:p>
    <w:p w14:paraId="4FA4FE45"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IAPMO PS</w:t>
      </w:r>
      <w:r w:rsidR="006A4266" w:rsidRPr="00756897">
        <w:rPr>
          <w:sz w:val="20"/>
          <w:szCs w:val="20"/>
        </w:rPr>
        <w:t xml:space="preserve"> </w:t>
      </w:r>
      <w:r w:rsidRPr="00756897">
        <w:rPr>
          <w:sz w:val="20"/>
          <w:szCs w:val="20"/>
        </w:rPr>
        <w:t>113</w:t>
      </w:r>
      <w:r w:rsidRPr="00756897">
        <w:rPr>
          <w:sz w:val="20"/>
          <w:szCs w:val="20"/>
        </w:rPr>
        <w:tab/>
        <w:t>Hydraulically Powered Household Food Waste Disposers</w:t>
      </w:r>
    </w:p>
    <w:p w14:paraId="07BB7DA7" w14:textId="77777777" w:rsidR="006A4266" w:rsidRPr="00756897" w:rsidRDefault="006A4266" w:rsidP="006A4266">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3</w:t>
      </w:r>
      <w:r w:rsidRPr="00756897">
        <w:rPr>
          <w:sz w:val="20"/>
          <w:szCs w:val="20"/>
        </w:rPr>
        <w:tab/>
      </w:r>
      <w:r w:rsidR="009322C7" w:rsidRPr="00756897">
        <w:rPr>
          <w:sz w:val="20"/>
          <w:szCs w:val="20"/>
        </w:rPr>
        <w:t xml:space="preserve">Commercial </w:t>
      </w:r>
      <w:proofErr w:type="spellStart"/>
      <w:r w:rsidR="009322C7" w:rsidRPr="00756897">
        <w:rPr>
          <w:sz w:val="20"/>
          <w:szCs w:val="20"/>
        </w:rPr>
        <w:t>Warewashing</w:t>
      </w:r>
      <w:proofErr w:type="spellEnd"/>
      <w:r w:rsidR="009322C7" w:rsidRPr="00756897">
        <w:rPr>
          <w:sz w:val="20"/>
          <w:szCs w:val="20"/>
        </w:rPr>
        <w:t xml:space="preserve"> Equipment</w:t>
      </w:r>
    </w:p>
    <w:p w14:paraId="3ED02850" w14:textId="77777777" w:rsidR="006A4266" w:rsidRPr="00756897" w:rsidRDefault="006A4266" w:rsidP="006A4266">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18</w:t>
      </w:r>
      <w:r w:rsidRPr="00756897">
        <w:rPr>
          <w:sz w:val="20"/>
          <w:szCs w:val="20"/>
        </w:rPr>
        <w:tab/>
      </w:r>
      <w:r w:rsidR="009322C7" w:rsidRPr="00756897">
        <w:rPr>
          <w:sz w:val="20"/>
          <w:szCs w:val="20"/>
        </w:rPr>
        <w:t>Manual Food and Beverage Dispensing Equipment</w:t>
      </w:r>
    </w:p>
    <w:p w14:paraId="52A76B30"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lastRenderedPageBreak/>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42</w:t>
      </w:r>
      <w:r w:rsidRPr="00756897">
        <w:rPr>
          <w:sz w:val="20"/>
          <w:szCs w:val="20"/>
        </w:rPr>
        <w:tab/>
        <w:t>Drinking Water Treatment Units – Aesthetic Effects</w:t>
      </w:r>
    </w:p>
    <w:p w14:paraId="7BC80061"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44</w:t>
      </w:r>
      <w:r w:rsidRPr="00756897">
        <w:rPr>
          <w:sz w:val="20"/>
          <w:szCs w:val="20"/>
        </w:rPr>
        <w:tab/>
        <w:t>Residential Cation Exchange Water Softeners</w:t>
      </w:r>
    </w:p>
    <w:p w14:paraId="42C37150"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50</w:t>
      </w:r>
      <w:r w:rsidRPr="00756897">
        <w:rPr>
          <w:sz w:val="20"/>
          <w:szCs w:val="20"/>
        </w:rPr>
        <w:tab/>
        <w:t>Equipment for Swimming Pools, Spa, Hot Tubs and Other Recreational Water Facilities</w:t>
      </w:r>
    </w:p>
    <w:p w14:paraId="5EDEEF70"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53</w:t>
      </w:r>
      <w:r w:rsidRPr="00756897">
        <w:rPr>
          <w:sz w:val="20"/>
          <w:szCs w:val="20"/>
        </w:rPr>
        <w:tab/>
        <w:t>Water Treatment Product - Health Effects</w:t>
      </w:r>
    </w:p>
    <w:p w14:paraId="299492AD"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55</w:t>
      </w:r>
      <w:r w:rsidRPr="00756897">
        <w:rPr>
          <w:sz w:val="20"/>
          <w:szCs w:val="20"/>
        </w:rPr>
        <w:tab/>
        <w:t>Ultraviolet Microbiological Water Treatment Systems</w:t>
      </w:r>
    </w:p>
    <w:p w14:paraId="43CBBB68"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58</w:t>
      </w:r>
      <w:r w:rsidRPr="00756897">
        <w:rPr>
          <w:sz w:val="20"/>
          <w:szCs w:val="20"/>
        </w:rPr>
        <w:tab/>
        <w:t>Reverse Osmosis Drinking Water Treatment Systems</w:t>
      </w:r>
    </w:p>
    <w:p w14:paraId="79E16656"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60</w:t>
      </w:r>
      <w:r w:rsidRPr="00756897">
        <w:rPr>
          <w:sz w:val="20"/>
          <w:szCs w:val="20"/>
        </w:rPr>
        <w:tab/>
        <w:t>Drinking Water Treatment Chemicals - Health Effects</w:t>
      </w:r>
    </w:p>
    <w:p w14:paraId="571FDE1D" w14:textId="77777777" w:rsidR="00A52E36" w:rsidRPr="00756897" w:rsidRDefault="00A52E36"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61</w:t>
      </w:r>
      <w:r w:rsidRPr="00756897">
        <w:rPr>
          <w:sz w:val="20"/>
          <w:szCs w:val="20"/>
        </w:rPr>
        <w:tab/>
        <w:t>Drinking Water System Components – Health Effects</w:t>
      </w:r>
    </w:p>
    <w:p w14:paraId="7C98D586"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62</w:t>
      </w:r>
      <w:r w:rsidRPr="00756897">
        <w:rPr>
          <w:sz w:val="20"/>
          <w:szCs w:val="20"/>
        </w:rPr>
        <w:tab/>
        <w:t>Drinking Water Distillation Systems</w:t>
      </w:r>
    </w:p>
    <w:p w14:paraId="0E447177" w14:textId="77777777" w:rsidR="000D7255" w:rsidRPr="00756897" w:rsidRDefault="000D7255" w:rsidP="003059FF">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177</w:t>
      </w:r>
      <w:r w:rsidRPr="00756897">
        <w:rPr>
          <w:sz w:val="20"/>
          <w:szCs w:val="20"/>
        </w:rPr>
        <w:tab/>
        <w:t>Shower Filtration Systems - Aesthetic Effects</w:t>
      </w:r>
    </w:p>
    <w:p w14:paraId="72C19867" w14:textId="77777777" w:rsidR="006A4266" w:rsidRPr="00756897" w:rsidRDefault="006A4266" w:rsidP="006A4266">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184</w:t>
      </w:r>
      <w:r w:rsidRPr="00756897">
        <w:rPr>
          <w:sz w:val="20"/>
          <w:szCs w:val="20"/>
        </w:rPr>
        <w:tab/>
      </w:r>
      <w:r w:rsidR="009322C7" w:rsidRPr="00756897">
        <w:rPr>
          <w:sz w:val="20"/>
          <w:szCs w:val="20"/>
        </w:rPr>
        <w:t>Residential Dishwashers</w:t>
      </w:r>
    </w:p>
    <w:p w14:paraId="08008DC6" w14:textId="77777777" w:rsidR="00A122C8" w:rsidRPr="00756897" w:rsidRDefault="00A122C8" w:rsidP="00A122C8">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372</w:t>
      </w:r>
      <w:r w:rsidRPr="00756897">
        <w:rPr>
          <w:sz w:val="20"/>
          <w:szCs w:val="20"/>
        </w:rPr>
        <w:tab/>
        <w:t>Drinking Water System Components – Lead Content</w:t>
      </w:r>
    </w:p>
    <w:p w14:paraId="184B9D34" w14:textId="77777777" w:rsidR="000D7255" w:rsidRPr="00756897" w:rsidRDefault="000D7255" w:rsidP="00A122C8">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401</w:t>
      </w:r>
      <w:r w:rsidRPr="00756897">
        <w:rPr>
          <w:sz w:val="20"/>
          <w:szCs w:val="20"/>
        </w:rPr>
        <w:tab/>
        <w:t>Drinking Water Treatment Units - Emerging Compounds/Incidental Contaminants</w:t>
      </w:r>
    </w:p>
    <w:p w14:paraId="27DA972E" w14:textId="77777777" w:rsidR="000D7255" w:rsidRPr="00756897" w:rsidRDefault="000D7255" w:rsidP="00A122C8">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P231</w:t>
      </w:r>
      <w:r w:rsidRPr="00756897">
        <w:rPr>
          <w:sz w:val="20"/>
          <w:szCs w:val="20"/>
        </w:rPr>
        <w:tab/>
        <w:t>Microbiological Water Purifiers</w:t>
      </w:r>
    </w:p>
    <w:p w14:paraId="07E67789" w14:textId="77777777" w:rsidR="000D7255" w:rsidRPr="00756897" w:rsidRDefault="000D7255" w:rsidP="000D7255">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NSF P473</w:t>
      </w:r>
      <w:r w:rsidRPr="00756897">
        <w:rPr>
          <w:sz w:val="20"/>
          <w:szCs w:val="20"/>
        </w:rPr>
        <w:tab/>
        <w:t>Drinking Water Treatment Units – PFOA &amp; PFOS</w:t>
      </w:r>
    </w:p>
    <w:p w14:paraId="2F84829C" w14:textId="77777777" w:rsidR="000D7255" w:rsidRPr="00756897" w:rsidRDefault="000D7255" w:rsidP="000D7255">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WQA S-100</w:t>
      </w:r>
      <w:r w:rsidRPr="00756897">
        <w:rPr>
          <w:sz w:val="20"/>
          <w:szCs w:val="20"/>
        </w:rPr>
        <w:tab/>
      </w:r>
      <w:r w:rsidR="00344D28" w:rsidRPr="00756897">
        <w:rPr>
          <w:sz w:val="20"/>
          <w:szCs w:val="20"/>
        </w:rPr>
        <w:t>Household, Commercial, and Portable Exchange Cation Exchange Water Softeners</w:t>
      </w:r>
    </w:p>
    <w:p w14:paraId="09936B39" w14:textId="77777777" w:rsidR="000D7255" w:rsidRPr="00756897" w:rsidRDefault="000D7255" w:rsidP="000D7255">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WQA S-200</w:t>
      </w:r>
      <w:r w:rsidRPr="00756897">
        <w:rPr>
          <w:sz w:val="20"/>
          <w:szCs w:val="20"/>
        </w:rPr>
        <w:tab/>
      </w:r>
      <w:r w:rsidR="00344D28" w:rsidRPr="00756897">
        <w:rPr>
          <w:sz w:val="20"/>
          <w:szCs w:val="20"/>
        </w:rPr>
        <w:t>Residential and Commercial Water Filters</w:t>
      </w:r>
    </w:p>
    <w:p w14:paraId="7785274C" w14:textId="77777777" w:rsidR="000D7255" w:rsidRPr="00756897" w:rsidRDefault="000D7255" w:rsidP="000D7255">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WQA S-300</w:t>
      </w:r>
      <w:r w:rsidRPr="00756897">
        <w:rPr>
          <w:sz w:val="20"/>
          <w:szCs w:val="20"/>
        </w:rPr>
        <w:tab/>
      </w:r>
      <w:r w:rsidR="00344D28" w:rsidRPr="00756897">
        <w:rPr>
          <w:sz w:val="20"/>
          <w:szCs w:val="20"/>
        </w:rPr>
        <w:t>Point-of-use Low Pressure Reverse Osmosis Drinking Water Systems</w:t>
      </w:r>
    </w:p>
    <w:p w14:paraId="4A417449" w14:textId="77777777" w:rsidR="000D7255" w:rsidRPr="00756897" w:rsidRDefault="000D7255" w:rsidP="000D7255">
      <w:pPr>
        <w:tabs>
          <w:tab w:val="left" w:pos="540"/>
          <w:tab w:val="left" w:pos="3150"/>
        </w:tabs>
        <w:autoSpaceDE w:val="0"/>
        <w:autoSpaceDN w:val="0"/>
        <w:adjustRightInd w:val="0"/>
        <w:spacing w:after="58" w:line="360" w:lineRule="auto"/>
        <w:ind w:left="3600" w:right="-36" w:hanging="3600"/>
        <w:rPr>
          <w:sz w:val="20"/>
          <w:szCs w:val="20"/>
        </w:rPr>
      </w:pPr>
      <w:r w:rsidRPr="00756897">
        <w:rPr>
          <w:sz w:val="20"/>
          <w:szCs w:val="20"/>
        </w:rPr>
        <w:fldChar w:fldCharType="begin">
          <w:ffData>
            <w:name w:val="Check47"/>
            <w:enabled/>
            <w:calcOnExit w:val="0"/>
            <w:checkBox>
              <w:sizeAuto/>
              <w:default w:val="0"/>
            </w:checkBox>
          </w:ffData>
        </w:fldChar>
      </w:r>
      <w:r w:rsidRPr="00756897">
        <w:rPr>
          <w:sz w:val="20"/>
          <w:szCs w:val="20"/>
        </w:rPr>
        <w:instrText xml:space="preserve"> FORMCHECKBOX </w:instrText>
      </w:r>
      <w:r w:rsidRPr="00756897">
        <w:rPr>
          <w:sz w:val="20"/>
          <w:szCs w:val="20"/>
        </w:rPr>
      </w:r>
      <w:r w:rsidRPr="00756897">
        <w:rPr>
          <w:sz w:val="20"/>
          <w:szCs w:val="20"/>
        </w:rPr>
        <w:fldChar w:fldCharType="end"/>
      </w:r>
      <w:r w:rsidRPr="00756897">
        <w:rPr>
          <w:sz w:val="20"/>
          <w:szCs w:val="20"/>
        </w:rPr>
        <w:tab/>
        <w:t>WQA S-400</w:t>
      </w:r>
      <w:r w:rsidRPr="00756897">
        <w:rPr>
          <w:sz w:val="20"/>
          <w:szCs w:val="20"/>
        </w:rPr>
        <w:tab/>
        <w:t>Point-of-use Distillation Drinking Water Systems</w:t>
      </w:r>
    </w:p>
    <w:p w14:paraId="4C170117" w14:textId="77777777" w:rsidR="000D7255" w:rsidRPr="00756897" w:rsidRDefault="000D7255" w:rsidP="000D7255">
      <w:pPr>
        <w:tabs>
          <w:tab w:val="left" w:pos="540"/>
          <w:tab w:val="left" w:pos="3150"/>
        </w:tabs>
        <w:autoSpaceDE w:val="0"/>
        <w:autoSpaceDN w:val="0"/>
        <w:adjustRightInd w:val="0"/>
        <w:spacing w:after="58" w:line="360" w:lineRule="auto"/>
        <w:ind w:left="3600" w:right="-36" w:hanging="3600"/>
      </w:pPr>
    </w:p>
    <w:p w14:paraId="2991B0C4" w14:textId="77777777" w:rsidR="00A52E36" w:rsidRPr="00756897" w:rsidRDefault="00A52E36" w:rsidP="00333184">
      <w:r w:rsidRPr="00756897">
        <w:t>Limitations:</w:t>
      </w:r>
    </w:p>
    <w:p w14:paraId="553707C6" w14:textId="77777777" w:rsidR="00A52E36" w:rsidRPr="00756897" w:rsidRDefault="00A52E36" w:rsidP="00333184">
      <w:r w:rsidRPr="00756897">
        <w:fldChar w:fldCharType="begin">
          <w:ffData>
            <w:name w:val="Text1"/>
            <w:enabled/>
            <w:calcOnExit w:val="0"/>
            <w:textInput/>
          </w:ffData>
        </w:fldChar>
      </w:r>
      <w:bookmarkStart w:id="60" w:name="Text1"/>
      <w:r w:rsidRPr="00756897">
        <w:instrText xml:space="preserve"> FORMTEXT </w:instrText>
      </w:r>
      <w:r w:rsidRPr="00756897">
        <w:fldChar w:fldCharType="separate"/>
      </w:r>
      <w:r w:rsidRPr="00756897">
        <w:rPr>
          <w:noProof/>
        </w:rPr>
        <w:t> </w:t>
      </w:r>
      <w:r w:rsidRPr="00756897">
        <w:rPr>
          <w:noProof/>
        </w:rPr>
        <w:t> </w:t>
      </w:r>
      <w:r w:rsidRPr="00756897">
        <w:rPr>
          <w:noProof/>
        </w:rPr>
        <w:t> </w:t>
      </w:r>
      <w:r w:rsidRPr="00756897">
        <w:rPr>
          <w:noProof/>
        </w:rPr>
        <w:t> </w:t>
      </w:r>
      <w:r w:rsidRPr="00756897">
        <w:rPr>
          <w:noProof/>
        </w:rPr>
        <w:t> </w:t>
      </w:r>
      <w:r w:rsidRPr="00756897">
        <w:fldChar w:fldCharType="end"/>
      </w:r>
      <w:bookmarkEnd w:id="60"/>
    </w:p>
    <w:p w14:paraId="3B321617" w14:textId="77777777" w:rsidR="00333184" w:rsidRPr="00756897" w:rsidRDefault="00333184" w:rsidP="00333184"/>
    <w:p w14:paraId="0B863E0F" w14:textId="77777777" w:rsidR="00333184" w:rsidRPr="00756897" w:rsidRDefault="00333184" w:rsidP="00333184"/>
    <w:p w14:paraId="380786CA" w14:textId="77777777" w:rsidR="00333184" w:rsidRPr="00756897" w:rsidRDefault="00333184" w:rsidP="00333184"/>
    <w:p w14:paraId="13CAB5D9" w14:textId="77777777" w:rsidR="00A52E36" w:rsidRPr="00756897" w:rsidRDefault="00A52E36" w:rsidP="00333184">
      <w:r w:rsidRPr="00756897">
        <w:t>Test Methods for Metal Analysis:</w:t>
      </w:r>
    </w:p>
    <w:p w14:paraId="62AEFDBA" w14:textId="77777777" w:rsidR="001656E0" w:rsidRPr="00756897" w:rsidRDefault="00A52E36" w:rsidP="00333184">
      <w:r w:rsidRPr="00756897">
        <w:fldChar w:fldCharType="begin">
          <w:ffData>
            <w:name w:val="Text5"/>
            <w:enabled/>
            <w:calcOnExit w:val="0"/>
            <w:textInput/>
          </w:ffData>
        </w:fldChar>
      </w:r>
      <w:bookmarkStart w:id="61" w:name="Text5"/>
      <w:r w:rsidRPr="00756897">
        <w:instrText xml:space="preserve"> FORMTEXT </w:instrText>
      </w:r>
      <w:r w:rsidRPr="00756897">
        <w:fldChar w:fldCharType="separate"/>
      </w:r>
      <w:r w:rsidRPr="00756897">
        <w:rPr>
          <w:noProof/>
        </w:rPr>
        <w:t> </w:t>
      </w:r>
      <w:r w:rsidRPr="00756897">
        <w:rPr>
          <w:noProof/>
        </w:rPr>
        <w:t> </w:t>
      </w:r>
      <w:r w:rsidRPr="00756897">
        <w:rPr>
          <w:noProof/>
        </w:rPr>
        <w:t> </w:t>
      </w:r>
      <w:r w:rsidRPr="00756897">
        <w:rPr>
          <w:noProof/>
        </w:rPr>
        <w:t> </w:t>
      </w:r>
      <w:r w:rsidRPr="00756897">
        <w:rPr>
          <w:noProof/>
        </w:rPr>
        <w:t> </w:t>
      </w:r>
      <w:r w:rsidRPr="00756897">
        <w:fldChar w:fldCharType="end"/>
      </w:r>
      <w:bookmarkEnd w:id="61"/>
    </w:p>
    <w:p w14:paraId="6E48B5BD" w14:textId="77777777" w:rsidR="001656E0" w:rsidRPr="00756897" w:rsidRDefault="001656E0"/>
    <w:p w14:paraId="76710673" w14:textId="77777777" w:rsidR="001656E0" w:rsidRPr="00756897" w:rsidRDefault="001656E0" w:rsidP="009E55A4">
      <w:pPr>
        <w:jc w:val="center"/>
        <w:outlineLvl w:val="0"/>
      </w:pPr>
    </w:p>
    <w:sectPr w:rsidR="001656E0" w:rsidRPr="0075689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2C8E" w14:textId="77777777" w:rsidR="00DC02BE" w:rsidRDefault="00DC02BE">
      <w:r>
        <w:separator/>
      </w:r>
    </w:p>
  </w:endnote>
  <w:endnote w:type="continuationSeparator" w:id="0">
    <w:p w14:paraId="16485B35" w14:textId="77777777" w:rsidR="00DC02BE" w:rsidRDefault="00DC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XBlk BT">
    <w:panose1 w:val="020B0903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0A6A" w14:textId="77777777" w:rsidR="001656E0" w:rsidRDefault="001656E0">
    <w:pPr>
      <w:pStyle w:val="Footer"/>
      <w:rPr>
        <w:rStyle w:val="PageNumber"/>
        <w:sz w:val="16"/>
        <w:szCs w:val="16"/>
      </w:rPr>
    </w:pPr>
    <w:r w:rsidRPr="00AB0163">
      <w:rPr>
        <w:sz w:val="16"/>
        <w:szCs w:val="16"/>
      </w:rPr>
      <w:t xml:space="preserve">Page </w:t>
    </w:r>
    <w:r w:rsidRPr="00AB0163">
      <w:rPr>
        <w:rStyle w:val="PageNumber"/>
        <w:sz w:val="16"/>
        <w:szCs w:val="16"/>
      </w:rPr>
      <w:fldChar w:fldCharType="begin"/>
    </w:r>
    <w:r w:rsidRPr="00AB0163">
      <w:rPr>
        <w:rStyle w:val="PageNumber"/>
        <w:sz w:val="16"/>
        <w:szCs w:val="16"/>
      </w:rPr>
      <w:instrText xml:space="preserve"> PAGE </w:instrText>
    </w:r>
    <w:r w:rsidRPr="00AB0163">
      <w:rPr>
        <w:rStyle w:val="PageNumber"/>
        <w:sz w:val="16"/>
        <w:szCs w:val="16"/>
      </w:rPr>
      <w:fldChar w:fldCharType="separate"/>
    </w:r>
    <w:r w:rsidR="00DE20B0">
      <w:rPr>
        <w:rStyle w:val="PageNumber"/>
        <w:noProof/>
        <w:sz w:val="16"/>
        <w:szCs w:val="16"/>
      </w:rPr>
      <w:t>16</w:t>
    </w:r>
    <w:r w:rsidRPr="00AB0163">
      <w:rPr>
        <w:rStyle w:val="PageNumber"/>
        <w:sz w:val="16"/>
        <w:szCs w:val="16"/>
      </w:rPr>
      <w:fldChar w:fldCharType="end"/>
    </w:r>
    <w:r>
      <w:rPr>
        <w:rStyle w:val="PageNumber"/>
        <w:sz w:val="16"/>
        <w:szCs w:val="16"/>
      </w:rPr>
      <w:tab/>
    </w:r>
    <w:r>
      <w:rPr>
        <w:rStyle w:val="PageNumber"/>
        <w:sz w:val="16"/>
        <w:szCs w:val="16"/>
      </w:rPr>
      <w:tab/>
      <w:t>LA</w:t>
    </w:r>
    <w:r w:rsidR="00943AA5">
      <w:rPr>
        <w:rStyle w:val="PageNumber"/>
        <w:sz w:val="16"/>
        <w:szCs w:val="16"/>
      </w:rPr>
      <w:t>PP</w:t>
    </w:r>
    <w:r>
      <w:rPr>
        <w:rStyle w:val="PageNumber"/>
        <w:sz w:val="16"/>
        <w:szCs w:val="16"/>
      </w:rPr>
      <w:t>-</w:t>
    </w:r>
    <w:r w:rsidR="002F5F32">
      <w:rPr>
        <w:rStyle w:val="PageNumber"/>
        <w:sz w:val="16"/>
        <w:szCs w:val="16"/>
      </w:rPr>
      <w:t>23</w:t>
    </w:r>
    <w:r w:rsidR="00610BF9">
      <w:rPr>
        <w:rStyle w:val="PageNumber"/>
        <w:sz w:val="16"/>
        <w:szCs w:val="16"/>
      </w:rPr>
      <w:t>Jan</w:t>
    </w:r>
    <w:r w:rsidR="00F912F6">
      <w:rPr>
        <w:rStyle w:val="PageNumber"/>
        <w:sz w:val="16"/>
        <w:szCs w:val="16"/>
      </w:rPr>
      <w:t>20</w:t>
    </w:r>
    <w:r w:rsidR="00610BF9">
      <w:rPr>
        <w:rStyle w:val="PageNumber"/>
        <w:sz w:val="16"/>
        <w:szCs w:val="16"/>
      </w:rPr>
      <w:t>20</w:t>
    </w:r>
  </w:p>
  <w:p w14:paraId="3FFF598D" w14:textId="77777777" w:rsidR="001656E0" w:rsidRPr="00AB0163" w:rsidRDefault="001656E0" w:rsidP="009E55A4">
    <w:pPr>
      <w:pStyle w:val="Footer"/>
      <w:tabs>
        <w:tab w:val="clear" w:pos="4320"/>
      </w:tabs>
      <w:jc w:val="right"/>
      <w:rPr>
        <w:sz w:val="16"/>
        <w:szCs w:val="16"/>
      </w:rPr>
    </w:pPr>
    <w:r>
      <w:rPr>
        <w:rStyle w:val="PageNumber"/>
        <w:sz w:val="16"/>
        <w:szCs w:val="16"/>
      </w:rPr>
      <w:tab/>
      <w:t xml:space="preserve">Word – </w:t>
    </w:r>
    <w:r w:rsidRPr="001C57E6">
      <w:rPr>
        <w:rStyle w:val="PageNumber"/>
        <w:sz w:val="16"/>
        <w:szCs w:val="16"/>
      </w:rPr>
      <w:fldChar w:fldCharType="begin"/>
    </w:r>
    <w:r w:rsidRPr="001C57E6">
      <w:rPr>
        <w:rStyle w:val="PageNumber"/>
        <w:sz w:val="16"/>
        <w:szCs w:val="16"/>
      </w:rPr>
      <w:instrText xml:space="preserve"> FILENAME \p </w:instrText>
    </w:r>
    <w:r>
      <w:rPr>
        <w:rStyle w:val="PageNumber"/>
        <w:sz w:val="16"/>
        <w:szCs w:val="16"/>
      </w:rPr>
      <w:fldChar w:fldCharType="separate"/>
    </w:r>
    <w:r w:rsidR="002F5F32">
      <w:rPr>
        <w:rStyle w:val="PageNumber"/>
        <w:noProof/>
        <w:sz w:val="16"/>
        <w:szCs w:val="16"/>
      </w:rPr>
      <w:t>G:\Product Listing Program\Listing Activities\Laboratory\Contracts\ASSE Lab Agreement 23Jan20.doc</w:t>
    </w:r>
    <w:r w:rsidRPr="001C57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4E1B" w14:textId="77777777" w:rsidR="00DC02BE" w:rsidRDefault="00DC02BE">
      <w:r>
        <w:separator/>
      </w:r>
    </w:p>
  </w:footnote>
  <w:footnote w:type="continuationSeparator" w:id="0">
    <w:p w14:paraId="6AB5127D" w14:textId="77777777" w:rsidR="00DC02BE" w:rsidRDefault="00DC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1649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C0E8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AAB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9864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FA4F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1E03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48F7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CB2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CC49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A3D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93C89"/>
    <w:multiLevelType w:val="hybridMultilevel"/>
    <w:tmpl w:val="BE78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C3751"/>
    <w:multiLevelType w:val="hybridMultilevel"/>
    <w:tmpl w:val="E120137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8BE14D4"/>
    <w:multiLevelType w:val="hybridMultilevel"/>
    <w:tmpl w:val="36BEA09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96B76F0"/>
    <w:multiLevelType w:val="hybridMultilevel"/>
    <w:tmpl w:val="78D0322A"/>
    <w:lvl w:ilvl="0" w:tplc="16982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697D81"/>
    <w:multiLevelType w:val="hybridMultilevel"/>
    <w:tmpl w:val="208AC4D0"/>
    <w:lvl w:ilvl="0" w:tplc="16982B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31427"/>
    <w:multiLevelType w:val="hybridMultilevel"/>
    <w:tmpl w:val="C52E0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02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A6257"/>
    <w:multiLevelType w:val="hybridMultilevel"/>
    <w:tmpl w:val="6E9CC486"/>
    <w:lvl w:ilvl="0" w:tplc="45CAC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D0CC0"/>
    <w:multiLevelType w:val="hybridMultilevel"/>
    <w:tmpl w:val="91D0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B7678"/>
    <w:multiLevelType w:val="multilevel"/>
    <w:tmpl w:val="A9DE262E"/>
    <w:lvl w:ilvl="0">
      <w:start w:val="1"/>
      <w:numFmt w:val="decimal"/>
      <w:pStyle w:val="Numbered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BF0E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8"/>
  </w:num>
  <w:num w:numId="4">
    <w:abstractNumId w:val="17"/>
  </w:num>
  <w:num w:numId="5">
    <w:abstractNumId w:val="15"/>
  </w:num>
  <w:num w:numId="6">
    <w:abstractNumId w:val="13"/>
  </w:num>
  <w:num w:numId="7">
    <w:abstractNumId w:val="14"/>
  </w:num>
  <w:num w:numId="8">
    <w:abstractNumId w:val="10"/>
  </w:num>
  <w:num w:numId="9">
    <w:abstractNumId w:val="19"/>
  </w:num>
  <w:num w:numId="10">
    <w:abstractNumId w:val="20"/>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1MzQ0MDE3AWILCyUdpeDU4uLM/DyQAkPjWgB869AuLQAAAA=="/>
  </w:docVars>
  <w:rsids>
    <w:rsidRoot w:val="00917806"/>
    <w:rsid w:val="00004F59"/>
    <w:rsid w:val="000C55B9"/>
    <w:rsid w:val="000D7255"/>
    <w:rsid w:val="001542D8"/>
    <w:rsid w:val="001656E0"/>
    <w:rsid w:val="00290957"/>
    <w:rsid w:val="002A444E"/>
    <w:rsid w:val="002F5F32"/>
    <w:rsid w:val="003059FF"/>
    <w:rsid w:val="00333184"/>
    <w:rsid w:val="00343F9D"/>
    <w:rsid w:val="00344D28"/>
    <w:rsid w:val="003A323B"/>
    <w:rsid w:val="003C4A55"/>
    <w:rsid w:val="00445173"/>
    <w:rsid w:val="0046048B"/>
    <w:rsid w:val="00485396"/>
    <w:rsid w:val="004A6B48"/>
    <w:rsid w:val="004B0198"/>
    <w:rsid w:val="004B6FF8"/>
    <w:rsid w:val="004C2503"/>
    <w:rsid w:val="004D70F7"/>
    <w:rsid w:val="004E47EF"/>
    <w:rsid w:val="00521089"/>
    <w:rsid w:val="0052208B"/>
    <w:rsid w:val="00550D27"/>
    <w:rsid w:val="0055508E"/>
    <w:rsid w:val="005B20E3"/>
    <w:rsid w:val="005C0356"/>
    <w:rsid w:val="005C6FC3"/>
    <w:rsid w:val="005C7CEA"/>
    <w:rsid w:val="005D0080"/>
    <w:rsid w:val="005F77CF"/>
    <w:rsid w:val="00610BF9"/>
    <w:rsid w:val="00611590"/>
    <w:rsid w:val="006233E8"/>
    <w:rsid w:val="006644B5"/>
    <w:rsid w:val="006757FB"/>
    <w:rsid w:val="00687E17"/>
    <w:rsid w:val="006A2410"/>
    <w:rsid w:val="006A4266"/>
    <w:rsid w:val="006D1D32"/>
    <w:rsid w:val="007114F6"/>
    <w:rsid w:val="007559A1"/>
    <w:rsid w:val="00756897"/>
    <w:rsid w:val="007774B9"/>
    <w:rsid w:val="00786B0A"/>
    <w:rsid w:val="007A3676"/>
    <w:rsid w:val="007B7EAA"/>
    <w:rsid w:val="007C0E63"/>
    <w:rsid w:val="007D2123"/>
    <w:rsid w:val="007D688C"/>
    <w:rsid w:val="007D6B20"/>
    <w:rsid w:val="007F1E6F"/>
    <w:rsid w:val="007F4BE2"/>
    <w:rsid w:val="00823933"/>
    <w:rsid w:val="0085347B"/>
    <w:rsid w:val="0085751D"/>
    <w:rsid w:val="008656AA"/>
    <w:rsid w:val="008B18DE"/>
    <w:rsid w:val="008C13F3"/>
    <w:rsid w:val="008F55FF"/>
    <w:rsid w:val="00904DCD"/>
    <w:rsid w:val="009322C7"/>
    <w:rsid w:val="00943AA5"/>
    <w:rsid w:val="0094689C"/>
    <w:rsid w:val="009E55A4"/>
    <w:rsid w:val="00A122C8"/>
    <w:rsid w:val="00A5218B"/>
    <w:rsid w:val="00A52E36"/>
    <w:rsid w:val="00A67C85"/>
    <w:rsid w:val="00AA46D7"/>
    <w:rsid w:val="00AA6557"/>
    <w:rsid w:val="00AB5173"/>
    <w:rsid w:val="00B2454B"/>
    <w:rsid w:val="00B47274"/>
    <w:rsid w:val="00B63D02"/>
    <w:rsid w:val="00B8316E"/>
    <w:rsid w:val="00B835CC"/>
    <w:rsid w:val="00B9260E"/>
    <w:rsid w:val="00B96572"/>
    <w:rsid w:val="00BC02C3"/>
    <w:rsid w:val="00C07C76"/>
    <w:rsid w:val="00C3494A"/>
    <w:rsid w:val="00C36A6A"/>
    <w:rsid w:val="00C36D68"/>
    <w:rsid w:val="00C61346"/>
    <w:rsid w:val="00C73AF6"/>
    <w:rsid w:val="00CF5B72"/>
    <w:rsid w:val="00D0055F"/>
    <w:rsid w:val="00D1084E"/>
    <w:rsid w:val="00D410A0"/>
    <w:rsid w:val="00D46302"/>
    <w:rsid w:val="00D65A48"/>
    <w:rsid w:val="00DA7310"/>
    <w:rsid w:val="00DC02BE"/>
    <w:rsid w:val="00DC71BF"/>
    <w:rsid w:val="00DE20B0"/>
    <w:rsid w:val="00E17537"/>
    <w:rsid w:val="00E45FF3"/>
    <w:rsid w:val="00E639B4"/>
    <w:rsid w:val="00E86653"/>
    <w:rsid w:val="00E95976"/>
    <w:rsid w:val="00EA687F"/>
    <w:rsid w:val="00EC1921"/>
    <w:rsid w:val="00ED18F4"/>
    <w:rsid w:val="00F01BA4"/>
    <w:rsid w:val="00F50A55"/>
    <w:rsid w:val="00F77124"/>
    <w:rsid w:val="00F845A0"/>
    <w:rsid w:val="00F900B1"/>
    <w:rsid w:val="00F912F6"/>
    <w:rsid w:val="00F954A9"/>
    <w:rsid w:val="00FE4352"/>
    <w:rsid w:val="00FE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6304CBE"/>
  <w15:chartTrackingRefBased/>
  <w15:docId w15:val="{4D2156F4-8776-42FA-92AC-412BD1C3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E55A4"/>
    <w:pPr>
      <w:jc w:val="center"/>
      <w:outlineLvl w:val="0"/>
    </w:pPr>
    <w:rPr>
      <w:b/>
      <w:i/>
      <w:sz w:val="32"/>
    </w:rPr>
  </w:style>
  <w:style w:type="paragraph" w:styleId="Heading2">
    <w:name w:val="heading 2"/>
    <w:basedOn w:val="Normal"/>
    <w:next w:val="Normal"/>
    <w:link w:val="Heading2Char"/>
    <w:unhideWhenUsed/>
    <w:qFormat/>
    <w:rsid w:val="009E55A4"/>
    <w:pPr>
      <w:keepNext/>
      <w:spacing w:before="240" w:after="240"/>
      <w:jc w:val="center"/>
      <w:outlineLvl w:val="1"/>
    </w:pPr>
    <w:rPr>
      <w:b/>
      <w:bCs/>
      <w:iCs/>
      <w:sz w:val="28"/>
      <w:szCs w:val="28"/>
      <w:u w:val="single"/>
    </w:rPr>
  </w:style>
  <w:style w:type="paragraph" w:styleId="Heading3">
    <w:name w:val="heading 3"/>
    <w:basedOn w:val="Normal"/>
    <w:next w:val="Normal"/>
    <w:link w:val="Heading3Char"/>
    <w:unhideWhenUsed/>
    <w:qFormat/>
    <w:rsid w:val="009E55A4"/>
    <w:pPr>
      <w:keepNext/>
      <w:spacing w:before="240" w:after="60"/>
      <w:jc w:val="center"/>
      <w:outlineLvl w:val="2"/>
    </w:pPr>
    <w:rPr>
      <w:b/>
      <w:bCs/>
      <w:i/>
      <w:szCs w:val="26"/>
    </w:rPr>
  </w:style>
  <w:style w:type="paragraph" w:styleId="Heading4">
    <w:name w:val="heading 4"/>
    <w:basedOn w:val="Normal"/>
    <w:next w:val="Normal"/>
    <w:link w:val="Heading4Char"/>
    <w:semiHidden/>
    <w:unhideWhenUsed/>
    <w:qFormat/>
    <w:rsid w:val="007559A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559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559A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559A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7559A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7559A1"/>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D0055F"/>
    <w:rPr>
      <w:sz w:val="18"/>
      <w:szCs w:val="18"/>
    </w:rPr>
  </w:style>
  <w:style w:type="paragraph" w:styleId="CommentText">
    <w:name w:val="annotation text"/>
    <w:basedOn w:val="Normal"/>
    <w:link w:val="CommentTextChar"/>
    <w:rsid w:val="00D0055F"/>
  </w:style>
  <w:style w:type="character" w:customStyle="1" w:styleId="CommentTextChar">
    <w:name w:val="Comment Text Char"/>
    <w:link w:val="CommentText"/>
    <w:rsid w:val="00D0055F"/>
    <w:rPr>
      <w:sz w:val="24"/>
      <w:szCs w:val="24"/>
    </w:rPr>
  </w:style>
  <w:style w:type="paragraph" w:styleId="CommentSubject">
    <w:name w:val="annotation subject"/>
    <w:basedOn w:val="CommentText"/>
    <w:next w:val="CommentText"/>
    <w:link w:val="CommentSubjectChar"/>
    <w:rsid w:val="00D0055F"/>
    <w:rPr>
      <w:b/>
      <w:bCs/>
      <w:sz w:val="20"/>
      <w:szCs w:val="20"/>
    </w:rPr>
  </w:style>
  <w:style w:type="character" w:customStyle="1" w:styleId="CommentSubjectChar">
    <w:name w:val="Comment Subject Char"/>
    <w:link w:val="CommentSubject"/>
    <w:rsid w:val="00D0055F"/>
    <w:rPr>
      <w:b/>
      <w:bCs/>
      <w:sz w:val="24"/>
      <w:szCs w:val="24"/>
    </w:rPr>
  </w:style>
  <w:style w:type="character" w:styleId="Strong">
    <w:name w:val="Strong"/>
    <w:rsid w:val="009E55A4"/>
    <w:rPr>
      <w:b/>
      <w:i/>
    </w:rPr>
  </w:style>
  <w:style w:type="character" w:customStyle="1" w:styleId="Heading1Char">
    <w:name w:val="Heading 1 Char"/>
    <w:link w:val="Heading1"/>
    <w:rsid w:val="009E55A4"/>
    <w:rPr>
      <w:b/>
      <w:i/>
      <w:sz w:val="32"/>
      <w:szCs w:val="24"/>
    </w:rPr>
  </w:style>
  <w:style w:type="character" w:customStyle="1" w:styleId="Heading2Char">
    <w:name w:val="Heading 2 Char"/>
    <w:link w:val="Heading2"/>
    <w:rsid w:val="009E55A4"/>
    <w:rPr>
      <w:rFonts w:eastAsia="Times New Roman"/>
      <w:b/>
      <w:bCs/>
      <w:iCs/>
      <w:sz w:val="28"/>
      <w:szCs w:val="28"/>
      <w:u w:val="single"/>
    </w:rPr>
  </w:style>
  <w:style w:type="character" w:customStyle="1" w:styleId="Heading3Char">
    <w:name w:val="Heading 3 Char"/>
    <w:link w:val="Heading3"/>
    <w:rsid w:val="009E55A4"/>
    <w:rPr>
      <w:rFonts w:eastAsia="Times New Roman"/>
      <w:b/>
      <w:bCs/>
      <w:i/>
      <w:sz w:val="24"/>
      <w:szCs w:val="26"/>
    </w:rPr>
  </w:style>
  <w:style w:type="paragraph" w:styleId="Subtitle">
    <w:name w:val="Subtitle"/>
    <w:basedOn w:val="Normal"/>
    <w:next w:val="Normal"/>
    <w:link w:val="SubtitleChar"/>
    <w:qFormat/>
    <w:rsid w:val="009E55A4"/>
    <w:pPr>
      <w:spacing w:after="60"/>
      <w:jc w:val="center"/>
      <w:outlineLvl w:val="1"/>
    </w:pPr>
    <w:rPr>
      <w:rFonts w:ascii="Calibri Light" w:hAnsi="Calibri Light"/>
    </w:rPr>
  </w:style>
  <w:style w:type="character" w:customStyle="1" w:styleId="SubtitleChar">
    <w:name w:val="Subtitle Char"/>
    <w:link w:val="Subtitle"/>
    <w:rsid w:val="009E55A4"/>
    <w:rPr>
      <w:rFonts w:ascii="Calibri Light" w:eastAsia="Times New Roman" w:hAnsi="Calibri Light" w:cs="Times New Roman"/>
      <w:sz w:val="24"/>
      <w:szCs w:val="24"/>
    </w:rPr>
  </w:style>
  <w:style w:type="paragraph" w:styleId="Title">
    <w:name w:val="Title"/>
    <w:basedOn w:val="Normal"/>
    <w:next w:val="Normal"/>
    <w:link w:val="TitleChar"/>
    <w:qFormat/>
    <w:rsid w:val="00333184"/>
    <w:pPr>
      <w:jc w:val="center"/>
      <w:outlineLvl w:val="0"/>
    </w:pPr>
    <w:rPr>
      <w:rFonts w:ascii="Futura XBlk BT" w:hAnsi="Futura XBlk BT"/>
      <w:sz w:val="40"/>
      <w:szCs w:val="40"/>
    </w:rPr>
  </w:style>
  <w:style w:type="character" w:customStyle="1" w:styleId="TitleChar">
    <w:name w:val="Title Char"/>
    <w:link w:val="Title"/>
    <w:rsid w:val="00333184"/>
    <w:rPr>
      <w:rFonts w:ascii="Futura XBlk BT" w:hAnsi="Futura XBlk BT"/>
      <w:sz w:val="40"/>
      <w:szCs w:val="40"/>
    </w:rPr>
  </w:style>
  <w:style w:type="paragraph" w:customStyle="1" w:styleId="NumberedParagraph">
    <w:name w:val="Numbered Paragraph"/>
    <w:basedOn w:val="Normal"/>
    <w:next w:val="ListParagraph"/>
    <w:qFormat/>
    <w:rsid w:val="00E86653"/>
    <w:pPr>
      <w:numPr>
        <w:numId w:val="9"/>
      </w:numPr>
      <w:spacing w:after="480"/>
      <w:ind w:left="0" w:firstLine="0"/>
      <w:jc w:val="both"/>
    </w:pPr>
  </w:style>
  <w:style w:type="paragraph" w:styleId="Bibliography">
    <w:name w:val="Bibliography"/>
    <w:basedOn w:val="Normal"/>
    <w:next w:val="Normal"/>
    <w:uiPriority w:val="66"/>
    <w:rsid w:val="007559A1"/>
  </w:style>
  <w:style w:type="paragraph" w:styleId="ListParagraph">
    <w:name w:val="List Paragraph"/>
    <w:basedOn w:val="Normal"/>
    <w:uiPriority w:val="99"/>
    <w:qFormat/>
    <w:rsid w:val="00B2454B"/>
    <w:pPr>
      <w:ind w:left="720"/>
    </w:pPr>
  </w:style>
  <w:style w:type="paragraph" w:styleId="BlockText">
    <w:name w:val="Block Text"/>
    <w:basedOn w:val="Normal"/>
    <w:rsid w:val="007559A1"/>
    <w:pPr>
      <w:spacing w:after="120"/>
      <w:ind w:left="1440" w:right="1440"/>
    </w:pPr>
  </w:style>
  <w:style w:type="paragraph" w:styleId="BodyText">
    <w:name w:val="Body Text"/>
    <w:basedOn w:val="Normal"/>
    <w:link w:val="BodyTextChar"/>
    <w:rsid w:val="007559A1"/>
    <w:pPr>
      <w:spacing w:after="120"/>
    </w:pPr>
  </w:style>
  <w:style w:type="character" w:customStyle="1" w:styleId="BodyTextChar">
    <w:name w:val="Body Text Char"/>
    <w:link w:val="BodyText"/>
    <w:rsid w:val="007559A1"/>
    <w:rPr>
      <w:sz w:val="24"/>
      <w:szCs w:val="24"/>
    </w:rPr>
  </w:style>
  <w:style w:type="paragraph" w:styleId="BodyText2">
    <w:name w:val="Body Text 2"/>
    <w:basedOn w:val="Normal"/>
    <w:link w:val="BodyText2Char"/>
    <w:rsid w:val="007559A1"/>
    <w:pPr>
      <w:spacing w:after="120" w:line="480" w:lineRule="auto"/>
    </w:pPr>
  </w:style>
  <w:style w:type="character" w:customStyle="1" w:styleId="BodyText2Char">
    <w:name w:val="Body Text 2 Char"/>
    <w:link w:val="BodyText2"/>
    <w:rsid w:val="007559A1"/>
    <w:rPr>
      <w:sz w:val="24"/>
      <w:szCs w:val="24"/>
    </w:rPr>
  </w:style>
  <w:style w:type="paragraph" w:styleId="BodyText3">
    <w:name w:val="Body Text 3"/>
    <w:basedOn w:val="Normal"/>
    <w:link w:val="BodyText3Char"/>
    <w:rsid w:val="007559A1"/>
    <w:pPr>
      <w:spacing w:after="120"/>
    </w:pPr>
    <w:rPr>
      <w:sz w:val="16"/>
      <w:szCs w:val="16"/>
    </w:rPr>
  </w:style>
  <w:style w:type="character" w:customStyle="1" w:styleId="BodyText3Char">
    <w:name w:val="Body Text 3 Char"/>
    <w:link w:val="BodyText3"/>
    <w:rsid w:val="007559A1"/>
    <w:rPr>
      <w:sz w:val="16"/>
      <w:szCs w:val="16"/>
    </w:rPr>
  </w:style>
  <w:style w:type="paragraph" w:styleId="BodyTextFirstIndent">
    <w:name w:val="Body Text First Indent"/>
    <w:basedOn w:val="BodyText"/>
    <w:link w:val="BodyTextFirstIndentChar"/>
    <w:rsid w:val="007559A1"/>
    <w:pPr>
      <w:ind w:firstLine="210"/>
    </w:pPr>
  </w:style>
  <w:style w:type="character" w:customStyle="1" w:styleId="BodyTextFirstIndentChar">
    <w:name w:val="Body Text First Indent Char"/>
    <w:basedOn w:val="BodyTextChar"/>
    <w:link w:val="BodyTextFirstIndent"/>
    <w:rsid w:val="007559A1"/>
    <w:rPr>
      <w:sz w:val="24"/>
      <w:szCs w:val="24"/>
    </w:rPr>
  </w:style>
  <w:style w:type="paragraph" w:styleId="BodyTextIndent">
    <w:name w:val="Body Text Indent"/>
    <w:basedOn w:val="Normal"/>
    <w:link w:val="BodyTextIndentChar"/>
    <w:rsid w:val="007559A1"/>
    <w:pPr>
      <w:spacing w:after="120"/>
      <w:ind w:left="360"/>
    </w:pPr>
  </w:style>
  <w:style w:type="character" w:customStyle="1" w:styleId="BodyTextIndentChar">
    <w:name w:val="Body Text Indent Char"/>
    <w:link w:val="BodyTextIndent"/>
    <w:rsid w:val="007559A1"/>
    <w:rPr>
      <w:sz w:val="24"/>
      <w:szCs w:val="24"/>
    </w:rPr>
  </w:style>
  <w:style w:type="paragraph" w:styleId="BodyTextFirstIndent2">
    <w:name w:val="Body Text First Indent 2"/>
    <w:basedOn w:val="BodyTextIndent"/>
    <w:link w:val="BodyTextFirstIndent2Char"/>
    <w:rsid w:val="007559A1"/>
    <w:pPr>
      <w:ind w:firstLine="210"/>
    </w:pPr>
  </w:style>
  <w:style w:type="character" w:customStyle="1" w:styleId="BodyTextFirstIndent2Char">
    <w:name w:val="Body Text First Indent 2 Char"/>
    <w:basedOn w:val="BodyTextIndentChar"/>
    <w:link w:val="BodyTextFirstIndent2"/>
    <w:rsid w:val="007559A1"/>
    <w:rPr>
      <w:sz w:val="24"/>
      <w:szCs w:val="24"/>
    </w:rPr>
  </w:style>
  <w:style w:type="paragraph" w:styleId="BodyTextIndent2">
    <w:name w:val="Body Text Indent 2"/>
    <w:basedOn w:val="Normal"/>
    <w:link w:val="BodyTextIndent2Char"/>
    <w:rsid w:val="007559A1"/>
    <w:pPr>
      <w:spacing w:after="120" w:line="480" w:lineRule="auto"/>
      <w:ind w:left="360"/>
    </w:pPr>
  </w:style>
  <w:style w:type="character" w:customStyle="1" w:styleId="BodyTextIndent2Char">
    <w:name w:val="Body Text Indent 2 Char"/>
    <w:link w:val="BodyTextIndent2"/>
    <w:rsid w:val="007559A1"/>
    <w:rPr>
      <w:sz w:val="24"/>
      <w:szCs w:val="24"/>
    </w:rPr>
  </w:style>
  <w:style w:type="paragraph" w:styleId="BodyTextIndent3">
    <w:name w:val="Body Text Indent 3"/>
    <w:basedOn w:val="Normal"/>
    <w:link w:val="BodyTextIndent3Char"/>
    <w:rsid w:val="007559A1"/>
    <w:pPr>
      <w:spacing w:after="120"/>
      <w:ind w:left="360"/>
    </w:pPr>
    <w:rPr>
      <w:sz w:val="16"/>
      <w:szCs w:val="16"/>
    </w:rPr>
  </w:style>
  <w:style w:type="character" w:customStyle="1" w:styleId="BodyTextIndent3Char">
    <w:name w:val="Body Text Indent 3 Char"/>
    <w:link w:val="BodyTextIndent3"/>
    <w:rsid w:val="007559A1"/>
    <w:rPr>
      <w:sz w:val="16"/>
      <w:szCs w:val="16"/>
    </w:rPr>
  </w:style>
  <w:style w:type="paragraph" w:styleId="Caption">
    <w:name w:val="caption"/>
    <w:basedOn w:val="Normal"/>
    <w:next w:val="Normal"/>
    <w:semiHidden/>
    <w:unhideWhenUsed/>
    <w:qFormat/>
    <w:rsid w:val="007559A1"/>
    <w:rPr>
      <w:b/>
      <w:bCs/>
      <w:sz w:val="20"/>
      <w:szCs w:val="20"/>
    </w:rPr>
  </w:style>
  <w:style w:type="paragraph" w:styleId="Closing">
    <w:name w:val="Closing"/>
    <w:basedOn w:val="Normal"/>
    <w:link w:val="ClosingChar"/>
    <w:rsid w:val="007559A1"/>
    <w:pPr>
      <w:ind w:left="4320"/>
    </w:pPr>
  </w:style>
  <w:style w:type="character" w:customStyle="1" w:styleId="ClosingChar">
    <w:name w:val="Closing Char"/>
    <w:link w:val="Closing"/>
    <w:rsid w:val="007559A1"/>
    <w:rPr>
      <w:sz w:val="24"/>
      <w:szCs w:val="24"/>
    </w:rPr>
  </w:style>
  <w:style w:type="paragraph" w:styleId="Date">
    <w:name w:val="Date"/>
    <w:basedOn w:val="Normal"/>
    <w:next w:val="Normal"/>
    <w:link w:val="DateChar"/>
    <w:rsid w:val="007559A1"/>
  </w:style>
  <w:style w:type="character" w:customStyle="1" w:styleId="DateChar">
    <w:name w:val="Date Char"/>
    <w:link w:val="Date"/>
    <w:rsid w:val="007559A1"/>
    <w:rPr>
      <w:sz w:val="24"/>
      <w:szCs w:val="24"/>
    </w:rPr>
  </w:style>
  <w:style w:type="paragraph" w:styleId="DocumentMap">
    <w:name w:val="Document Map"/>
    <w:basedOn w:val="Normal"/>
    <w:link w:val="DocumentMapChar"/>
    <w:rsid w:val="007559A1"/>
    <w:rPr>
      <w:rFonts w:ascii="Segoe UI" w:hAnsi="Segoe UI" w:cs="Segoe UI"/>
      <w:sz w:val="16"/>
      <w:szCs w:val="16"/>
    </w:rPr>
  </w:style>
  <w:style w:type="character" w:customStyle="1" w:styleId="DocumentMapChar">
    <w:name w:val="Document Map Char"/>
    <w:link w:val="DocumentMap"/>
    <w:rsid w:val="007559A1"/>
    <w:rPr>
      <w:rFonts w:ascii="Segoe UI" w:hAnsi="Segoe UI" w:cs="Segoe UI"/>
      <w:sz w:val="16"/>
      <w:szCs w:val="16"/>
    </w:rPr>
  </w:style>
  <w:style w:type="paragraph" w:styleId="E-mailSignature">
    <w:name w:val="E-mail Signature"/>
    <w:basedOn w:val="Normal"/>
    <w:link w:val="E-mailSignatureChar"/>
    <w:rsid w:val="007559A1"/>
  </w:style>
  <w:style w:type="character" w:customStyle="1" w:styleId="E-mailSignatureChar">
    <w:name w:val="E-mail Signature Char"/>
    <w:link w:val="E-mailSignature"/>
    <w:rsid w:val="007559A1"/>
    <w:rPr>
      <w:sz w:val="24"/>
      <w:szCs w:val="24"/>
    </w:rPr>
  </w:style>
  <w:style w:type="paragraph" w:styleId="EndnoteText">
    <w:name w:val="endnote text"/>
    <w:basedOn w:val="Normal"/>
    <w:link w:val="EndnoteTextChar"/>
    <w:rsid w:val="007559A1"/>
    <w:rPr>
      <w:sz w:val="20"/>
      <w:szCs w:val="20"/>
    </w:rPr>
  </w:style>
  <w:style w:type="character" w:customStyle="1" w:styleId="EndnoteTextChar">
    <w:name w:val="Endnote Text Char"/>
    <w:basedOn w:val="DefaultParagraphFont"/>
    <w:link w:val="EndnoteText"/>
    <w:rsid w:val="007559A1"/>
  </w:style>
  <w:style w:type="paragraph" w:styleId="EnvelopeAddress">
    <w:name w:val="envelope address"/>
    <w:basedOn w:val="Normal"/>
    <w:rsid w:val="007559A1"/>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7559A1"/>
    <w:rPr>
      <w:rFonts w:ascii="Calibri Light" w:hAnsi="Calibri Light"/>
      <w:sz w:val="20"/>
      <w:szCs w:val="20"/>
    </w:rPr>
  </w:style>
  <w:style w:type="paragraph" w:styleId="FootnoteText">
    <w:name w:val="footnote text"/>
    <w:basedOn w:val="Normal"/>
    <w:link w:val="FootnoteTextChar"/>
    <w:rsid w:val="007559A1"/>
    <w:rPr>
      <w:sz w:val="20"/>
      <w:szCs w:val="20"/>
    </w:rPr>
  </w:style>
  <w:style w:type="character" w:customStyle="1" w:styleId="FootnoteTextChar">
    <w:name w:val="Footnote Text Char"/>
    <w:basedOn w:val="DefaultParagraphFont"/>
    <w:link w:val="FootnoteText"/>
    <w:rsid w:val="007559A1"/>
  </w:style>
  <w:style w:type="character" w:customStyle="1" w:styleId="Heading4Char">
    <w:name w:val="Heading 4 Char"/>
    <w:link w:val="Heading4"/>
    <w:semiHidden/>
    <w:rsid w:val="007559A1"/>
    <w:rPr>
      <w:rFonts w:ascii="Calibri" w:eastAsia="Times New Roman" w:hAnsi="Calibri" w:cs="Times New Roman"/>
      <w:b/>
      <w:bCs/>
      <w:sz w:val="28"/>
      <w:szCs w:val="28"/>
    </w:rPr>
  </w:style>
  <w:style w:type="character" w:customStyle="1" w:styleId="Heading5Char">
    <w:name w:val="Heading 5 Char"/>
    <w:link w:val="Heading5"/>
    <w:semiHidden/>
    <w:rsid w:val="007559A1"/>
    <w:rPr>
      <w:rFonts w:ascii="Calibri" w:eastAsia="Times New Roman" w:hAnsi="Calibri" w:cs="Times New Roman"/>
      <w:b/>
      <w:bCs/>
      <w:i/>
      <w:iCs/>
      <w:sz w:val="26"/>
      <w:szCs w:val="26"/>
    </w:rPr>
  </w:style>
  <w:style w:type="character" w:customStyle="1" w:styleId="Heading6Char">
    <w:name w:val="Heading 6 Char"/>
    <w:link w:val="Heading6"/>
    <w:semiHidden/>
    <w:rsid w:val="007559A1"/>
    <w:rPr>
      <w:rFonts w:ascii="Calibri" w:eastAsia="Times New Roman" w:hAnsi="Calibri" w:cs="Times New Roman"/>
      <w:b/>
      <w:bCs/>
      <w:sz w:val="22"/>
      <w:szCs w:val="22"/>
    </w:rPr>
  </w:style>
  <w:style w:type="character" w:customStyle="1" w:styleId="Heading7Char">
    <w:name w:val="Heading 7 Char"/>
    <w:link w:val="Heading7"/>
    <w:semiHidden/>
    <w:rsid w:val="007559A1"/>
    <w:rPr>
      <w:rFonts w:ascii="Calibri" w:eastAsia="Times New Roman" w:hAnsi="Calibri" w:cs="Times New Roman"/>
      <w:sz w:val="24"/>
      <w:szCs w:val="24"/>
    </w:rPr>
  </w:style>
  <w:style w:type="character" w:customStyle="1" w:styleId="Heading8Char">
    <w:name w:val="Heading 8 Char"/>
    <w:link w:val="Heading8"/>
    <w:semiHidden/>
    <w:rsid w:val="007559A1"/>
    <w:rPr>
      <w:rFonts w:ascii="Calibri" w:eastAsia="Times New Roman" w:hAnsi="Calibri" w:cs="Times New Roman"/>
      <w:i/>
      <w:iCs/>
      <w:sz w:val="24"/>
      <w:szCs w:val="24"/>
    </w:rPr>
  </w:style>
  <w:style w:type="character" w:customStyle="1" w:styleId="Heading9Char">
    <w:name w:val="Heading 9 Char"/>
    <w:link w:val="Heading9"/>
    <w:semiHidden/>
    <w:rsid w:val="007559A1"/>
    <w:rPr>
      <w:rFonts w:ascii="Calibri Light" w:eastAsia="Times New Roman" w:hAnsi="Calibri Light" w:cs="Times New Roman"/>
      <w:sz w:val="22"/>
      <w:szCs w:val="22"/>
    </w:rPr>
  </w:style>
  <w:style w:type="paragraph" w:styleId="HTMLAddress">
    <w:name w:val="HTML Address"/>
    <w:basedOn w:val="Normal"/>
    <w:link w:val="HTMLAddressChar"/>
    <w:rsid w:val="007559A1"/>
    <w:rPr>
      <w:i/>
      <w:iCs/>
    </w:rPr>
  </w:style>
  <w:style w:type="character" w:customStyle="1" w:styleId="HTMLAddressChar">
    <w:name w:val="HTML Address Char"/>
    <w:link w:val="HTMLAddress"/>
    <w:rsid w:val="007559A1"/>
    <w:rPr>
      <w:i/>
      <w:iCs/>
      <w:sz w:val="24"/>
      <w:szCs w:val="24"/>
    </w:rPr>
  </w:style>
  <w:style w:type="paragraph" w:styleId="HTMLPreformatted">
    <w:name w:val="HTML Preformatted"/>
    <w:basedOn w:val="Normal"/>
    <w:link w:val="HTMLPreformattedChar"/>
    <w:rsid w:val="007559A1"/>
    <w:rPr>
      <w:rFonts w:ascii="Courier New" w:hAnsi="Courier New" w:cs="Courier New"/>
      <w:sz w:val="20"/>
      <w:szCs w:val="20"/>
    </w:rPr>
  </w:style>
  <w:style w:type="character" w:customStyle="1" w:styleId="HTMLPreformattedChar">
    <w:name w:val="HTML Preformatted Char"/>
    <w:link w:val="HTMLPreformatted"/>
    <w:rsid w:val="007559A1"/>
    <w:rPr>
      <w:rFonts w:ascii="Courier New" w:hAnsi="Courier New" w:cs="Courier New"/>
    </w:rPr>
  </w:style>
  <w:style w:type="paragraph" w:styleId="Index1">
    <w:name w:val="index 1"/>
    <w:basedOn w:val="Normal"/>
    <w:next w:val="Normal"/>
    <w:autoRedefine/>
    <w:rsid w:val="007559A1"/>
    <w:pPr>
      <w:ind w:left="240" w:hanging="240"/>
    </w:pPr>
  </w:style>
  <w:style w:type="paragraph" w:styleId="Index2">
    <w:name w:val="index 2"/>
    <w:basedOn w:val="Normal"/>
    <w:next w:val="Normal"/>
    <w:autoRedefine/>
    <w:rsid w:val="007559A1"/>
    <w:pPr>
      <w:ind w:left="480" w:hanging="240"/>
    </w:pPr>
  </w:style>
  <w:style w:type="paragraph" w:styleId="Index3">
    <w:name w:val="index 3"/>
    <w:basedOn w:val="Normal"/>
    <w:next w:val="Normal"/>
    <w:autoRedefine/>
    <w:rsid w:val="007559A1"/>
    <w:pPr>
      <w:ind w:left="720" w:hanging="240"/>
    </w:pPr>
  </w:style>
  <w:style w:type="paragraph" w:styleId="Index4">
    <w:name w:val="index 4"/>
    <w:basedOn w:val="Normal"/>
    <w:next w:val="Normal"/>
    <w:autoRedefine/>
    <w:rsid w:val="007559A1"/>
    <w:pPr>
      <w:ind w:left="960" w:hanging="240"/>
    </w:pPr>
  </w:style>
  <w:style w:type="paragraph" w:styleId="Index5">
    <w:name w:val="index 5"/>
    <w:basedOn w:val="Normal"/>
    <w:next w:val="Normal"/>
    <w:autoRedefine/>
    <w:rsid w:val="007559A1"/>
    <w:pPr>
      <w:ind w:left="1200" w:hanging="240"/>
    </w:pPr>
  </w:style>
  <w:style w:type="paragraph" w:styleId="Index6">
    <w:name w:val="index 6"/>
    <w:basedOn w:val="Normal"/>
    <w:next w:val="Normal"/>
    <w:autoRedefine/>
    <w:rsid w:val="007559A1"/>
    <w:pPr>
      <w:ind w:left="1440" w:hanging="240"/>
    </w:pPr>
  </w:style>
  <w:style w:type="paragraph" w:styleId="Index7">
    <w:name w:val="index 7"/>
    <w:basedOn w:val="Normal"/>
    <w:next w:val="Normal"/>
    <w:autoRedefine/>
    <w:rsid w:val="007559A1"/>
    <w:pPr>
      <w:ind w:left="1680" w:hanging="240"/>
    </w:pPr>
  </w:style>
  <w:style w:type="paragraph" w:styleId="Index8">
    <w:name w:val="index 8"/>
    <w:basedOn w:val="Normal"/>
    <w:next w:val="Normal"/>
    <w:autoRedefine/>
    <w:rsid w:val="007559A1"/>
    <w:pPr>
      <w:ind w:left="1920" w:hanging="240"/>
    </w:pPr>
  </w:style>
  <w:style w:type="paragraph" w:styleId="Index9">
    <w:name w:val="index 9"/>
    <w:basedOn w:val="Normal"/>
    <w:next w:val="Normal"/>
    <w:autoRedefine/>
    <w:rsid w:val="007559A1"/>
    <w:pPr>
      <w:ind w:left="2160" w:hanging="240"/>
    </w:pPr>
  </w:style>
  <w:style w:type="paragraph" w:styleId="IndexHeading">
    <w:name w:val="index heading"/>
    <w:basedOn w:val="Normal"/>
    <w:next w:val="Index1"/>
    <w:rsid w:val="007559A1"/>
    <w:rPr>
      <w:rFonts w:ascii="Calibri Light" w:hAnsi="Calibri Light"/>
      <w:b/>
      <w:bCs/>
    </w:rPr>
  </w:style>
  <w:style w:type="paragraph" w:styleId="IntenseQuote">
    <w:name w:val="Intense Quote"/>
    <w:basedOn w:val="Normal"/>
    <w:next w:val="Normal"/>
    <w:link w:val="IntenseQuoteChar"/>
    <w:uiPriority w:val="99"/>
    <w:qFormat/>
    <w:rsid w:val="007559A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99"/>
    <w:rsid w:val="007559A1"/>
    <w:rPr>
      <w:i/>
      <w:iCs/>
      <w:color w:val="4472C4"/>
      <w:sz w:val="24"/>
      <w:szCs w:val="24"/>
    </w:rPr>
  </w:style>
  <w:style w:type="paragraph" w:styleId="List">
    <w:name w:val="List"/>
    <w:basedOn w:val="Normal"/>
    <w:rsid w:val="007559A1"/>
    <w:pPr>
      <w:ind w:left="360" w:hanging="360"/>
      <w:contextualSpacing/>
    </w:pPr>
  </w:style>
  <w:style w:type="paragraph" w:styleId="List2">
    <w:name w:val="List 2"/>
    <w:basedOn w:val="Normal"/>
    <w:rsid w:val="007559A1"/>
    <w:pPr>
      <w:ind w:left="720" w:hanging="360"/>
      <w:contextualSpacing/>
    </w:pPr>
  </w:style>
  <w:style w:type="paragraph" w:styleId="List3">
    <w:name w:val="List 3"/>
    <w:basedOn w:val="Normal"/>
    <w:rsid w:val="007559A1"/>
    <w:pPr>
      <w:ind w:left="1080" w:hanging="360"/>
      <w:contextualSpacing/>
    </w:pPr>
  </w:style>
  <w:style w:type="paragraph" w:styleId="List4">
    <w:name w:val="List 4"/>
    <w:basedOn w:val="Normal"/>
    <w:rsid w:val="007559A1"/>
    <w:pPr>
      <w:ind w:left="1440" w:hanging="360"/>
      <w:contextualSpacing/>
    </w:pPr>
  </w:style>
  <w:style w:type="paragraph" w:styleId="List5">
    <w:name w:val="List 5"/>
    <w:basedOn w:val="Normal"/>
    <w:rsid w:val="007559A1"/>
    <w:pPr>
      <w:ind w:left="1800" w:hanging="360"/>
      <w:contextualSpacing/>
    </w:pPr>
  </w:style>
  <w:style w:type="paragraph" w:styleId="ListBullet">
    <w:name w:val="List Bullet"/>
    <w:basedOn w:val="Normal"/>
    <w:rsid w:val="007559A1"/>
    <w:pPr>
      <w:numPr>
        <w:numId w:val="14"/>
      </w:numPr>
      <w:contextualSpacing/>
    </w:pPr>
  </w:style>
  <w:style w:type="paragraph" w:styleId="ListBullet2">
    <w:name w:val="List Bullet 2"/>
    <w:basedOn w:val="Normal"/>
    <w:rsid w:val="007559A1"/>
    <w:pPr>
      <w:numPr>
        <w:numId w:val="15"/>
      </w:numPr>
      <w:contextualSpacing/>
    </w:pPr>
  </w:style>
  <w:style w:type="paragraph" w:styleId="ListBullet3">
    <w:name w:val="List Bullet 3"/>
    <w:basedOn w:val="Normal"/>
    <w:rsid w:val="007559A1"/>
    <w:pPr>
      <w:numPr>
        <w:numId w:val="16"/>
      </w:numPr>
      <w:contextualSpacing/>
    </w:pPr>
  </w:style>
  <w:style w:type="paragraph" w:styleId="ListBullet4">
    <w:name w:val="List Bullet 4"/>
    <w:basedOn w:val="Normal"/>
    <w:rsid w:val="007559A1"/>
    <w:pPr>
      <w:numPr>
        <w:numId w:val="17"/>
      </w:numPr>
      <w:contextualSpacing/>
    </w:pPr>
  </w:style>
  <w:style w:type="paragraph" w:styleId="ListBullet5">
    <w:name w:val="List Bullet 5"/>
    <w:basedOn w:val="Normal"/>
    <w:rsid w:val="007559A1"/>
    <w:pPr>
      <w:numPr>
        <w:numId w:val="18"/>
      </w:numPr>
      <w:contextualSpacing/>
    </w:pPr>
  </w:style>
  <w:style w:type="paragraph" w:styleId="ListContinue">
    <w:name w:val="List Continue"/>
    <w:basedOn w:val="Normal"/>
    <w:rsid w:val="007559A1"/>
    <w:pPr>
      <w:spacing w:after="120"/>
      <w:ind w:left="360"/>
      <w:contextualSpacing/>
    </w:pPr>
  </w:style>
  <w:style w:type="paragraph" w:styleId="ListContinue2">
    <w:name w:val="List Continue 2"/>
    <w:basedOn w:val="Normal"/>
    <w:rsid w:val="007559A1"/>
    <w:pPr>
      <w:spacing w:after="120"/>
      <w:ind w:left="720"/>
      <w:contextualSpacing/>
    </w:pPr>
  </w:style>
  <w:style w:type="paragraph" w:styleId="ListContinue3">
    <w:name w:val="List Continue 3"/>
    <w:basedOn w:val="Normal"/>
    <w:rsid w:val="007559A1"/>
    <w:pPr>
      <w:spacing w:after="120"/>
      <w:ind w:left="1080"/>
      <w:contextualSpacing/>
    </w:pPr>
  </w:style>
  <w:style w:type="paragraph" w:styleId="ListContinue4">
    <w:name w:val="List Continue 4"/>
    <w:basedOn w:val="Normal"/>
    <w:rsid w:val="007559A1"/>
    <w:pPr>
      <w:spacing w:after="120"/>
      <w:ind w:left="1440"/>
      <w:contextualSpacing/>
    </w:pPr>
  </w:style>
  <w:style w:type="paragraph" w:styleId="ListContinue5">
    <w:name w:val="List Continue 5"/>
    <w:basedOn w:val="Normal"/>
    <w:rsid w:val="007559A1"/>
    <w:pPr>
      <w:spacing w:after="120"/>
      <w:ind w:left="1800"/>
      <w:contextualSpacing/>
    </w:pPr>
  </w:style>
  <w:style w:type="paragraph" w:styleId="ListNumber">
    <w:name w:val="List Number"/>
    <w:basedOn w:val="Normal"/>
    <w:rsid w:val="007559A1"/>
    <w:pPr>
      <w:numPr>
        <w:numId w:val="19"/>
      </w:numPr>
      <w:contextualSpacing/>
    </w:pPr>
  </w:style>
  <w:style w:type="paragraph" w:styleId="ListNumber2">
    <w:name w:val="List Number 2"/>
    <w:basedOn w:val="Normal"/>
    <w:rsid w:val="007559A1"/>
    <w:pPr>
      <w:numPr>
        <w:numId w:val="20"/>
      </w:numPr>
      <w:contextualSpacing/>
    </w:pPr>
  </w:style>
  <w:style w:type="paragraph" w:styleId="ListNumber3">
    <w:name w:val="List Number 3"/>
    <w:basedOn w:val="Normal"/>
    <w:rsid w:val="007559A1"/>
    <w:pPr>
      <w:numPr>
        <w:numId w:val="21"/>
      </w:numPr>
      <w:contextualSpacing/>
    </w:pPr>
  </w:style>
  <w:style w:type="paragraph" w:styleId="ListNumber4">
    <w:name w:val="List Number 4"/>
    <w:basedOn w:val="Normal"/>
    <w:rsid w:val="007559A1"/>
    <w:pPr>
      <w:numPr>
        <w:numId w:val="22"/>
      </w:numPr>
      <w:contextualSpacing/>
    </w:pPr>
  </w:style>
  <w:style w:type="paragraph" w:styleId="ListNumber5">
    <w:name w:val="List Number 5"/>
    <w:basedOn w:val="Normal"/>
    <w:rsid w:val="007559A1"/>
    <w:pPr>
      <w:numPr>
        <w:numId w:val="23"/>
      </w:numPr>
      <w:contextualSpacing/>
    </w:pPr>
  </w:style>
  <w:style w:type="paragraph" w:styleId="MacroText">
    <w:name w:val="macro"/>
    <w:link w:val="MacroTextChar"/>
    <w:rsid w:val="007559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7559A1"/>
    <w:rPr>
      <w:rFonts w:ascii="Courier New" w:hAnsi="Courier New" w:cs="Courier New"/>
    </w:rPr>
  </w:style>
  <w:style w:type="paragraph" w:styleId="MessageHeader">
    <w:name w:val="Message Header"/>
    <w:basedOn w:val="Normal"/>
    <w:link w:val="MessageHeaderChar"/>
    <w:rsid w:val="007559A1"/>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7559A1"/>
    <w:rPr>
      <w:rFonts w:ascii="Calibri Light" w:eastAsia="Times New Roman" w:hAnsi="Calibri Light" w:cs="Times New Roman"/>
      <w:sz w:val="24"/>
      <w:szCs w:val="24"/>
      <w:shd w:val="pct20" w:color="auto" w:fill="auto"/>
    </w:rPr>
  </w:style>
  <w:style w:type="paragraph" w:styleId="NoSpacing">
    <w:name w:val="No Spacing"/>
    <w:uiPriority w:val="99"/>
    <w:qFormat/>
    <w:rsid w:val="007559A1"/>
    <w:rPr>
      <w:sz w:val="24"/>
      <w:szCs w:val="24"/>
    </w:rPr>
  </w:style>
  <w:style w:type="paragraph" w:styleId="NormalWeb">
    <w:name w:val="Normal (Web)"/>
    <w:basedOn w:val="Normal"/>
    <w:rsid w:val="007559A1"/>
  </w:style>
  <w:style w:type="paragraph" w:styleId="NormalIndent">
    <w:name w:val="Normal Indent"/>
    <w:basedOn w:val="Normal"/>
    <w:rsid w:val="007559A1"/>
    <w:pPr>
      <w:ind w:left="720"/>
    </w:pPr>
  </w:style>
  <w:style w:type="paragraph" w:styleId="NoteHeading">
    <w:name w:val="Note Heading"/>
    <w:basedOn w:val="Normal"/>
    <w:next w:val="Normal"/>
    <w:link w:val="NoteHeadingChar"/>
    <w:rsid w:val="007559A1"/>
  </w:style>
  <w:style w:type="character" w:customStyle="1" w:styleId="NoteHeadingChar">
    <w:name w:val="Note Heading Char"/>
    <w:link w:val="NoteHeading"/>
    <w:rsid w:val="007559A1"/>
    <w:rPr>
      <w:sz w:val="24"/>
      <w:szCs w:val="24"/>
    </w:rPr>
  </w:style>
  <w:style w:type="paragraph" w:styleId="PlainText">
    <w:name w:val="Plain Text"/>
    <w:basedOn w:val="Normal"/>
    <w:link w:val="PlainTextChar"/>
    <w:rsid w:val="007559A1"/>
    <w:rPr>
      <w:rFonts w:ascii="Courier New" w:hAnsi="Courier New" w:cs="Courier New"/>
      <w:sz w:val="20"/>
      <w:szCs w:val="20"/>
    </w:rPr>
  </w:style>
  <w:style w:type="character" w:customStyle="1" w:styleId="PlainTextChar">
    <w:name w:val="Plain Text Char"/>
    <w:link w:val="PlainText"/>
    <w:rsid w:val="007559A1"/>
    <w:rPr>
      <w:rFonts w:ascii="Courier New" w:hAnsi="Courier New" w:cs="Courier New"/>
    </w:rPr>
  </w:style>
  <w:style w:type="paragraph" w:styleId="Quote">
    <w:name w:val="Quote"/>
    <w:basedOn w:val="Normal"/>
    <w:next w:val="Normal"/>
    <w:link w:val="QuoteChar"/>
    <w:uiPriority w:val="99"/>
    <w:qFormat/>
    <w:rsid w:val="007559A1"/>
    <w:pPr>
      <w:spacing w:before="200" w:after="160"/>
      <w:ind w:left="864" w:right="864"/>
      <w:jc w:val="center"/>
    </w:pPr>
    <w:rPr>
      <w:i/>
      <w:iCs/>
      <w:color w:val="404040"/>
    </w:rPr>
  </w:style>
  <w:style w:type="character" w:customStyle="1" w:styleId="QuoteChar">
    <w:name w:val="Quote Char"/>
    <w:link w:val="Quote"/>
    <w:uiPriority w:val="99"/>
    <w:rsid w:val="007559A1"/>
    <w:rPr>
      <w:i/>
      <w:iCs/>
      <w:color w:val="404040"/>
      <w:sz w:val="24"/>
      <w:szCs w:val="24"/>
    </w:rPr>
  </w:style>
  <w:style w:type="paragraph" w:styleId="Salutation">
    <w:name w:val="Salutation"/>
    <w:basedOn w:val="Normal"/>
    <w:next w:val="Normal"/>
    <w:link w:val="SalutationChar"/>
    <w:rsid w:val="007559A1"/>
  </w:style>
  <w:style w:type="character" w:customStyle="1" w:styleId="SalutationChar">
    <w:name w:val="Salutation Char"/>
    <w:link w:val="Salutation"/>
    <w:rsid w:val="007559A1"/>
    <w:rPr>
      <w:sz w:val="24"/>
      <w:szCs w:val="24"/>
    </w:rPr>
  </w:style>
  <w:style w:type="paragraph" w:styleId="Signature">
    <w:name w:val="Signature"/>
    <w:basedOn w:val="Normal"/>
    <w:link w:val="SignatureChar"/>
    <w:rsid w:val="007559A1"/>
    <w:pPr>
      <w:ind w:left="4320"/>
    </w:pPr>
  </w:style>
  <w:style w:type="character" w:customStyle="1" w:styleId="SignatureChar">
    <w:name w:val="Signature Char"/>
    <w:link w:val="Signature"/>
    <w:rsid w:val="007559A1"/>
    <w:rPr>
      <w:sz w:val="24"/>
      <w:szCs w:val="24"/>
    </w:rPr>
  </w:style>
  <w:style w:type="paragraph" w:styleId="TableofAuthorities">
    <w:name w:val="table of authorities"/>
    <w:basedOn w:val="Normal"/>
    <w:next w:val="Normal"/>
    <w:rsid w:val="007559A1"/>
    <w:pPr>
      <w:ind w:left="240" w:hanging="240"/>
    </w:pPr>
  </w:style>
  <w:style w:type="paragraph" w:styleId="TableofFigures">
    <w:name w:val="table of figures"/>
    <w:basedOn w:val="Normal"/>
    <w:next w:val="Normal"/>
    <w:rsid w:val="007559A1"/>
  </w:style>
  <w:style w:type="paragraph" w:styleId="TOAHeading">
    <w:name w:val="toa heading"/>
    <w:basedOn w:val="Normal"/>
    <w:next w:val="Normal"/>
    <w:rsid w:val="007559A1"/>
    <w:pPr>
      <w:spacing w:before="120"/>
    </w:pPr>
    <w:rPr>
      <w:rFonts w:ascii="Calibri Light" w:hAnsi="Calibri Light"/>
      <w:b/>
      <w:bCs/>
    </w:rPr>
  </w:style>
  <w:style w:type="paragraph" w:styleId="TOC1">
    <w:name w:val="toc 1"/>
    <w:basedOn w:val="Normal"/>
    <w:next w:val="Normal"/>
    <w:autoRedefine/>
    <w:rsid w:val="007559A1"/>
  </w:style>
  <w:style w:type="paragraph" w:styleId="TOC2">
    <w:name w:val="toc 2"/>
    <w:basedOn w:val="Normal"/>
    <w:next w:val="Normal"/>
    <w:autoRedefine/>
    <w:rsid w:val="007559A1"/>
    <w:pPr>
      <w:ind w:left="240"/>
    </w:pPr>
  </w:style>
  <w:style w:type="paragraph" w:styleId="TOC3">
    <w:name w:val="toc 3"/>
    <w:basedOn w:val="Normal"/>
    <w:next w:val="Normal"/>
    <w:autoRedefine/>
    <w:rsid w:val="007559A1"/>
    <w:pPr>
      <w:ind w:left="480"/>
    </w:pPr>
  </w:style>
  <w:style w:type="paragraph" w:styleId="TOC4">
    <w:name w:val="toc 4"/>
    <w:basedOn w:val="Normal"/>
    <w:next w:val="Normal"/>
    <w:autoRedefine/>
    <w:rsid w:val="007559A1"/>
    <w:pPr>
      <w:ind w:left="720"/>
    </w:pPr>
  </w:style>
  <w:style w:type="paragraph" w:styleId="TOC5">
    <w:name w:val="toc 5"/>
    <w:basedOn w:val="Normal"/>
    <w:next w:val="Normal"/>
    <w:autoRedefine/>
    <w:rsid w:val="007559A1"/>
    <w:pPr>
      <w:ind w:left="960"/>
    </w:pPr>
  </w:style>
  <w:style w:type="paragraph" w:styleId="TOC6">
    <w:name w:val="toc 6"/>
    <w:basedOn w:val="Normal"/>
    <w:next w:val="Normal"/>
    <w:autoRedefine/>
    <w:rsid w:val="007559A1"/>
    <w:pPr>
      <w:ind w:left="1200"/>
    </w:pPr>
  </w:style>
  <w:style w:type="paragraph" w:styleId="TOC7">
    <w:name w:val="toc 7"/>
    <w:basedOn w:val="Normal"/>
    <w:next w:val="Normal"/>
    <w:autoRedefine/>
    <w:rsid w:val="007559A1"/>
    <w:pPr>
      <w:ind w:left="1440"/>
    </w:pPr>
  </w:style>
  <w:style w:type="paragraph" w:styleId="TOC8">
    <w:name w:val="toc 8"/>
    <w:basedOn w:val="Normal"/>
    <w:next w:val="Normal"/>
    <w:autoRedefine/>
    <w:rsid w:val="007559A1"/>
    <w:pPr>
      <w:ind w:left="1680"/>
    </w:pPr>
  </w:style>
  <w:style w:type="paragraph" w:styleId="TOC9">
    <w:name w:val="toc 9"/>
    <w:basedOn w:val="Normal"/>
    <w:next w:val="Normal"/>
    <w:autoRedefine/>
    <w:rsid w:val="007559A1"/>
    <w:pPr>
      <w:ind w:left="1920"/>
    </w:pPr>
  </w:style>
  <w:style w:type="paragraph" w:styleId="TOCHeading">
    <w:name w:val="TOC Heading"/>
    <w:basedOn w:val="Heading1"/>
    <w:next w:val="Normal"/>
    <w:uiPriority w:val="67"/>
    <w:semiHidden/>
    <w:unhideWhenUsed/>
    <w:qFormat/>
    <w:rsid w:val="007559A1"/>
    <w:pPr>
      <w:keepNext/>
      <w:spacing w:before="240" w:after="60"/>
      <w:jc w:val="left"/>
      <w:outlineLvl w:val="9"/>
    </w:pPr>
    <w:rPr>
      <w:rFonts w:ascii="Calibri Light" w:hAnsi="Calibri Light"/>
      <w:bCs/>
      <w:i w:val="0"/>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8759-A1EA-4C43-9211-BE558506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5020</Words>
  <Characters>31527</Characters>
  <Application>Microsoft Office Word</Application>
  <DocSecurity>0</DocSecurity>
  <Lines>955</Lines>
  <Paragraphs>278</Paragraphs>
  <ScaleCrop>false</ScaleCrop>
  <HeadingPairs>
    <vt:vector size="2" baseType="variant">
      <vt:variant>
        <vt:lpstr>Title</vt:lpstr>
      </vt:variant>
      <vt:variant>
        <vt:i4>1</vt:i4>
      </vt:variant>
    </vt:vector>
  </HeadingPairs>
  <TitlesOfParts>
    <vt:vector size="1" baseType="lpstr">
      <vt:lpstr>ASSE</vt:lpstr>
    </vt:vector>
  </TitlesOfParts>
  <Company>ASSE</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dc:title>
  <dc:subject/>
  <dc:creator>Conrad Jahrling</dc:creator>
  <cp:keywords/>
  <dc:description/>
  <cp:lastModifiedBy>Conrad Jahrling</cp:lastModifiedBy>
  <cp:revision>3</cp:revision>
  <cp:lastPrinted>2003-08-07T15:58:00Z</cp:lastPrinted>
  <dcterms:created xsi:type="dcterms:W3CDTF">2020-01-23T21:57:00Z</dcterms:created>
  <dcterms:modified xsi:type="dcterms:W3CDTF">2020-01-23T21:59:00Z</dcterms:modified>
</cp:coreProperties>
</file>